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d347c4fab5b211e5b4bafa136b480ad2&amp;transitionType=Document&amp;originationContext=docHeaderFlag&amp;Rank=0&amp;ppcid=a5a571a7170443a69115df729b389eee&amp;contextData=(sc.Default)"/>
  <Relationship Id="r8"
    Type="http://schemas.openxmlformats.org/officeDocument/2006/relationships/image"
    Target="images/2.png"/>
  <Relationship Id="r9"
    Type="http://schemas.openxmlformats.org/officeDocument/2006/relationships/hyperlink"
    TargetMode="External"
    Target="https://www.westlaw.com/Document/Id347c4fab5b211e5b4bafa136b480ad2/View/FullText.html?navigationPath=RelatedInfo%2Fv4%2Fkeycite%2Fnav%2F%3Fguid%3DId347c4fab5b211e5b4bafa136b480ad2%26ss%3D2005372061%26ds%3D2037954144%26origDocGuid%3DI31b1aad5238511d9aaecedbddfbb95ea&amp;listSource=RelatedInfo&amp;list=NegativeCitingReferences&amp;rank=0&amp;ppcid=a5a571a7170443a69115df729b389eee&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128356101&amp;originatingDoc=I31b1aad5238511d9aaecedbddfbb95ea&amp;refType=RQ&amp;originationContext=document&amp;vr=3.0&amp;rs=cblt1.0&amp;transitionType=DocumentItem&amp;contextData=(sc.Default)"/>
  <Relationship Id="r11"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12"
    Type="http://schemas.openxmlformats.org/officeDocument/2006/relationships/hyperlink"
    TargetMode="External"
    Target="http://www.westlaw.com/Link/Document/FullText?findType=Y&amp;serNum=2003752921&amp;pubNum=735&amp;originatingDoc=I31b1aad5238511d9aaecedbddfbb95ea&amp;refType=RP&amp;originationContext=document&amp;vr=3.0&amp;rs=cblt1.0&amp;transitionType=DocumentItem&amp;contextData=(sc.Default)"/>
  <Relationship Id="r13"
    Type="http://schemas.openxmlformats.org/officeDocument/2006/relationships/image"
    Target="images/3.png"/>
  <Relationship Id="r14"
    Type="http://schemas.openxmlformats.org/officeDocument/2006/relationships/hyperlink"
    TargetMode="External"
    Target="http://www.westlaw.com/Link/Document/FullText?findType=h&amp;pubNum=176284&amp;cite=0213589501&amp;originatingDoc=I31b1aad5238511d9aaecedbddfbb95ea&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202217201&amp;originatingDoc=I31b1aad5238511d9aaecedbddfbb95ea&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280802001&amp;originatingDoc=I31b1aad5238511d9aaecedbddfbb95ea&amp;refType=RQ&amp;originationContext=document&amp;vr=3.0&amp;rs=cblt1.0&amp;transitionType=DocumentItem&amp;contextData=(sc.Default)"/>
  <Relationship Id="r17"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8"
    Type="http://schemas.openxmlformats.org/officeDocument/2006/relationships/hyperlink"
    TargetMode="External"
    Target="http://www.westlaw.com/Browse/Home/KeyNumber/148k282/View.html?docGuid=I31b1aad5238511d9aaecedbddfbb95ea&amp;originationContext=document&amp;vr=3.0&amp;rs=cblt1.0&amp;transitionType=DocumentItem&amp;contextData=(sc.Default)"/>
  <Relationship Id="r19"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20"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21"
    Type="http://schemas.openxmlformats.org/officeDocument/2006/relationships/hyperlink"
    TargetMode="External"
    Target="http://www.westlaw.com/Browse/Home/KeyNumber/148k278/View.html?docGuid=I31b1aad5238511d9aaecedbddfbb95ea&amp;originationContext=document&amp;vr=3.0&amp;rs=cblt1.0&amp;transitionType=DocumentItem&amp;contextData=(sc.Default)"/>
  <Relationship Id="r22"
    Type="http://schemas.openxmlformats.org/officeDocument/2006/relationships/hyperlink"
    TargetMode="External"
    Target="http://www.westlaw.com/Browse/Home/KeyNumber/148k282/View.html?docGuid=I31b1aad5238511d9aaecedbddfbb95ea&amp;originationContext=document&amp;vr=3.0&amp;rs=cblt1.0&amp;transitionType=DocumentItem&amp;contextData=(sc.Default)"/>
  <Relationship Id="r23"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24"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5"
    Type="http://schemas.openxmlformats.org/officeDocument/2006/relationships/hyperlink"
    TargetMode="External"
    Target="http://www.westlaw.com/Link/RelatedInformation/DocHeadnoteLink?docGuid=I31b1aad5238511d9aaecedbddfbb95ea&amp;headnoteId=200537206100120130925025127&amp;originationContext=document&amp;vr=3.0&amp;rs=cblt1.0&amp;transitionType=CitingReferences&amp;contextData=(sc.Default)"/>
  <Relationship Id="r26"
    Type="http://schemas.openxmlformats.org/officeDocument/2006/relationships/image"
    Target="images/4.png"/>
  <Relationship Id="r27"
    Type="http://schemas.openxmlformats.org/officeDocument/2006/relationships/hyperlink"
    TargetMode="External"
    Target="http://www.westlaw.com/Browse/Home/KeyNumber/405/View.html?docGuid=I31b1aad5238511d9aaecedbddfbb95ea&amp;originationContext=document&amp;vr=3.0&amp;rs=cblt1.0&amp;transitionType=DocumentItem&amp;contextData=(sc.Default)"/>
  <Relationship Id="r28"
    Type="http://schemas.openxmlformats.org/officeDocument/2006/relationships/hyperlink"
    TargetMode="External"
    Target="http://www.westlaw.com/Browse/Home/KeyNumber/405k2519/View.html?docGuid=I31b1aad5238511d9aaecedbddfbb95ea&amp;originationContext=document&amp;vr=3.0&amp;rs=cblt1.0&amp;transitionType=DocumentItem&amp;contextData=(sc.Default)"/>
  <Relationship Id="r29"
    Type="http://schemas.openxmlformats.org/officeDocument/2006/relationships/hyperlink"
    TargetMode="External"
    Target="http://www.westlaw.com/Browse/Home/KeyNumber/405/View.html?docGuid=I31b1aad5238511d9aaecedbddfbb95ea&amp;originationContext=document&amp;vr=3.0&amp;rs=cblt1.0&amp;transitionType=DocumentItem&amp;contextData=(sc.Default)"/>
  <Relationship Id="r30"
    Type="http://schemas.openxmlformats.org/officeDocument/2006/relationships/hyperlink"
    TargetMode="External"
    Target="http://www.westlaw.com/Browse/Home/KeyNumber/405XV/View.html?docGuid=I31b1aad5238511d9aaecedbddfbb95ea&amp;originationContext=document&amp;vr=3.0&amp;rs=cblt1.0&amp;transitionType=DocumentItem&amp;contextData=(sc.Default)"/>
  <Relationship Id="r31"
    Type="http://schemas.openxmlformats.org/officeDocument/2006/relationships/hyperlink"
    TargetMode="External"
    Target="http://www.westlaw.com/Browse/Home/KeyNumber/405XV(A)/View.html?docGuid=I31b1aad5238511d9aaecedbddfbb95ea&amp;originationContext=document&amp;vr=3.0&amp;rs=cblt1.0&amp;transitionType=DocumentItem&amp;contextData=(sc.Default)"/>
  <Relationship Id="r32"
    Type="http://schemas.openxmlformats.org/officeDocument/2006/relationships/hyperlink"
    TargetMode="External"
    Target="http://www.westlaw.com/Browse/Home/KeyNumber/405k2516/View.html?docGuid=I31b1aad5238511d9aaecedbddfbb95ea&amp;originationContext=document&amp;vr=3.0&amp;rs=cblt1.0&amp;transitionType=DocumentItem&amp;contextData=(sc.Default)"/>
  <Relationship Id="r33"
    Type="http://schemas.openxmlformats.org/officeDocument/2006/relationships/hyperlink"
    TargetMode="External"
    Target="http://www.westlaw.com/Browse/Home/KeyNumber/405k2519/View.html?docGuid=I31b1aad5238511d9aaecedbddfbb95ea&amp;originationContext=document&amp;vr=3.0&amp;rs=cblt1.0&amp;transitionType=DocumentItem&amp;contextData=(sc.Default)"/>
  <Relationship Id="r34"
    Type="http://schemas.openxmlformats.org/officeDocument/2006/relationships/hyperlink"
    TargetMode="External"
    Target="http://www.westlaw.com/Link/RelatedInformation/DocHeadnoteLink?docGuid=I31b1aad5238511d9aaecedbddfbb95ea&amp;headnoteId=200537206100220130925025127&amp;originationContext=document&amp;vr=3.0&amp;rs=cblt1.0&amp;transitionType=CitingReferences&amp;contextData=(sc.Default)"/>
  <Relationship Id="r35"
    Type="http://schemas.openxmlformats.org/officeDocument/2006/relationships/hyperlink"
    TargetMode="External"
    Target="http://www.westlaw.com/Browse/Home/KeyNumber/176/View.html?docGuid=I31b1aad5238511d9aaecedbddfbb95ea&amp;originationContext=document&amp;vr=3.0&amp;rs=cblt1.0&amp;transitionType=DocumentItem&amp;contextData=(sc.Default)"/>
  <Relationship Id="r36"
    Type="http://schemas.openxmlformats.org/officeDocument/2006/relationships/hyperlink"
    TargetMode="External"
    Target="http://www.westlaw.com/Browse/Home/KeyNumber/176k7(2)/View.html?docGuid=I31b1aad5238511d9aaecedbddfbb95ea&amp;originationContext=document&amp;vr=3.0&amp;rs=cblt1.0&amp;transitionType=DocumentItem&amp;contextData=(sc.Default)"/>
  <Relationship Id="r37"
    Type="http://schemas.openxmlformats.org/officeDocument/2006/relationships/hyperlink"
    TargetMode="External"
    Target="http://www.westlaw.com/Browse/Home/KeyNumber/176/View.html?docGuid=I31b1aad5238511d9aaecedbddfbb95ea&amp;originationContext=document&amp;vr=3.0&amp;rs=cblt1.0&amp;transitionType=DocumentItem&amp;contextData=(sc.Default)"/>
  <Relationship Id="r38"
    Type="http://schemas.openxmlformats.org/officeDocument/2006/relationships/hyperlink"
    TargetMode="External"
    Target="http://www.westlaw.com/Browse/Home/KeyNumber/176k7/View.html?docGuid=I31b1aad5238511d9aaecedbddfbb95ea&amp;originationContext=document&amp;vr=3.0&amp;rs=cblt1.0&amp;transitionType=DocumentItem&amp;contextData=(sc.Default)"/>
  <Relationship Id="r39"
    Type="http://schemas.openxmlformats.org/officeDocument/2006/relationships/hyperlink"
    TargetMode="External"
    Target="http://www.westlaw.com/Browse/Home/KeyNumber/176k7(2)/View.html?docGuid=I31b1aad5238511d9aaecedbddfbb95ea&amp;originationContext=document&amp;vr=3.0&amp;rs=cblt1.0&amp;transitionType=DocumentItem&amp;contextData=(sc.Default)"/>
  <Relationship Id="r40"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41"
    Type="http://schemas.openxmlformats.org/officeDocument/2006/relationships/hyperlink"
    TargetMode="External"
    Target="http://www.westlaw.com/Link/RelatedInformation/DocHeadnoteLink?docGuid=I31b1aad5238511d9aaecedbddfbb95ea&amp;headnoteId=200537206100320130925025127&amp;originationContext=document&amp;vr=3.0&amp;rs=cblt1.0&amp;transitionType=CitingReferences&amp;contextData=(sc.Default)"/>
  <Relationship Id="r42"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43"
    Type="http://schemas.openxmlformats.org/officeDocument/2006/relationships/hyperlink"
    TargetMode="External"
    Target="http://www.westlaw.com/Browse/Home/KeyNumber/148k282/View.html?docGuid=I31b1aad5238511d9aaecedbddfbb95ea&amp;originationContext=document&amp;vr=3.0&amp;rs=cblt1.0&amp;transitionType=DocumentItem&amp;contextData=(sc.Default)"/>
  <Relationship Id="r44"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45"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46"
    Type="http://schemas.openxmlformats.org/officeDocument/2006/relationships/hyperlink"
    TargetMode="External"
    Target="http://www.westlaw.com/Browse/Home/KeyNumber/148k278/View.html?docGuid=I31b1aad5238511d9aaecedbddfbb95ea&amp;originationContext=document&amp;vr=3.0&amp;rs=cblt1.0&amp;transitionType=DocumentItem&amp;contextData=(sc.Default)"/>
  <Relationship Id="r47"
    Type="http://schemas.openxmlformats.org/officeDocument/2006/relationships/hyperlink"
    TargetMode="External"
    Target="http://www.westlaw.com/Browse/Home/KeyNumber/148k282/View.html?docGuid=I31b1aad5238511d9aaecedbddfbb95ea&amp;originationContext=document&amp;vr=3.0&amp;rs=cblt1.0&amp;transitionType=DocumentItem&amp;contextData=(sc.Default)"/>
  <Relationship Id="r48"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49"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50"
    Type="http://schemas.openxmlformats.org/officeDocument/2006/relationships/hyperlink"
    TargetMode="External"
    Target="http://www.westlaw.com/Link/RelatedInformation/DocHeadnoteLink?docGuid=I31b1aad5238511d9aaecedbddfbb95ea&amp;headnoteId=200537206100420130925025127&amp;originationContext=document&amp;vr=3.0&amp;rs=cblt1.0&amp;transitionType=CitingReferences&amp;contextData=(sc.Default)"/>
  <Relationship Id="r51"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52"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53"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54"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55"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56"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5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58"
    Type="http://schemas.openxmlformats.org/officeDocument/2006/relationships/hyperlink"
    TargetMode="External"
    Target="http://www.westlaw.com/Link/RelatedInformation/DocHeadnoteLink?docGuid=I31b1aad5238511d9aaecedbddfbb95ea&amp;headnoteId=200537206100520130925025127&amp;originationContext=document&amp;vr=3.0&amp;rs=cblt1.0&amp;transitionType=CitingReferences&amp;contextData=(sc.Default)"/>
  <Relationship Id="r59"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60"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61"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62"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63"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64"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6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66"
    Type="http://schemas.openxmlformats.org/officeDocument/2006/relationships/hyperlink"
    TargetMode="External"
    Target="http://www.westlaw.com/Link/RelatedInformation/DocHeadnoteLink?docGuid=I31b1aad5238511d9aaecedbddfbb95ea&amp;headnoteId=200537206100620130925025127&amp;originationContext=document&amp;vr=3.0&amp;rs=cblt1.0&amp;transitionType=CitingReferences&amp;contextData=(sc.Default)"/>
  <Relationship Id="r67"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68"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69"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70"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71"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72"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73"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74"
    Type="http://schemas.openxmlformats.org/officeDocument/2006/relationships/hyperlink"
    TargetMode="External"
    Target="http://www.westlaw.com/Link/RelatedInformation/DocHeadnoteLink?docGuid=I31b1aad5238511d9aaecedbddfbb95ea&amp;headnoteId=200537206100720130925025127&amp;originationContext=document&amp;vr=3.0&amp;rs=cblt1.0&amp;transitionType=CitingReferences&amp;contextData=(sc.Default)"/>
  <Relationship Id="r75"
    Type="http://schemas.openxmlformats.org/officeDocument/2006/relationships/hyperlink"
    TargetMode="External"
    Target="http://www.westlaw.com/Browse/Home/KeyNumber/92/View.html?docGuid=I31b1aad5238511d9aaecedbddfbb95ea&amp;originationContext=document&amp;vr=3.0&amp;rs=cblt1.0&amp;transitionType=DocumentItem&amp;contextData=(sc.Default)"/>
  <Relationship Id="r76"
    Type="http://schemas.openxmlformats.org/officeDocument/2006/relationships/hyperlink"
    TargetMode="External"
    Target="http://www.westlaw.com/Browse/Home/KeyNumber/92k650/View.html?docGuid=I31b1aad5238511d9aaecedbddfbb95ea&amp;originationContext=document&amp;vr=3.0&amp;rs=cblt1.0&amp;transitionType=DocumentItem&amp;contextData=(sc.Default)"/>
  <Relationship Id="r77"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78"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79"
    Type="http://schemas.openxmlformats.org/officeDocument/2006/relationships/hyperlink"
    TargetMode="External"
    Target="http://www.westlaw.com/Browse/Home/KeyNumber/92/View.html?docGuid=I31b1aad5238511d9aaecedbddfbb95ea&amp;originationContext=document&amp;vr=3.0&amp;rs=cblt1.0&amp;transitionType=DocumentItem&amp;contextData=(sc.Default)"/>
  <Relationship Id="r80"
    Type="http://schemas.openxmlformats.org/officeDocument/2006/relationships/hyperlink"
    TargetMode="External"
    Target="http://www.westlaw.com/Browse/Home/KeyNumber/92V/View.html?docGuid=I31b1aad5238511d9aaecedbddfbb95ea&amp;originationContext=document&amp;vr=3.0&amp;rs=cblt1.0&amp;transitionType=DocumentItem&amp;contextData=(sc.Default)"/>
  <Relationship Id="r81"
    Type="http://schemas.openxmlformats.org/officeDocument/2006/relationships/hyperlink"
    TargetMode="External"
    Target="http://www.westlaw.com/Browse/Home/KeyNumber/92V(E)/View.html?docGuid=I31b1aad5238511d9aaecedbddfbb95ea&amp;originationContext=document&amp;vr=3.0&amp;rs=cblt1.0&amp;transitionType=DocumentItem&amp;contextData=(sc.Default)"/>
  <Relationship Id="r82"
    Type="http://schemas.openxmlformats.org/officeDocument/2006/relationships/hyperlink"
    TargetMode="External"
    Target="http://www.westlaw.com/Browse/Home/KeyNumber/92k641/View.html?docGuid=I31b1aad5238511d9aaecedbddfbb95ea&amp;originationContext=document&amp;vr=3.0&amp;rs=cblt1.0&amp;transitionType=DocumentItem&amp;contextData=(sc.Default)"/>
  <Relationship Id="r83"
    Type="http://schemas.openxmlformats.org/officeDocument/2006/relationships/hyperlink"
    TargetMode="External"
    Target="http://www.westlaw.com/Browse/Home/KeyNumber/92k650/View.html?docGuid=I31b1aad5238511d9aaecedbddfbb95ea&amp;originationContext=document&amp;vr=3.0&amp;rs=cblt1.0&amp;transitionType=DocumentItem&amp;contextData=(sc.Default)"/>
  <Relationship Id="r84"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85"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86"
    Type="http://schemas.openxmlformats.org/officeDocument/2006/relationships/hyperlink"
    TargetMode="External"
    Target="http://www.westlaw.com/Browse/Home/KeyNumber/148k266/View.html?docGuid=I31b1aad5238511d9aaecedbddfbb95ea&amp;originationContext=document&amp;vr=3.0&amp;rs=cblt1.0&amp;transitionType=DocumentItem&amp;contextData=(sc.Default)"/>
  <Relationship Id="r8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88"
    Type="http://schemas.openxmlformats.org/officeDocument/2006/relationships/hyperlink"
    TargetMode="External"
    Target="http://www.westlaw.com/Link/RelatedInformation/DocHeadnoteLink?docGuid=I31b1aad5238511d9aaecedbddfbb95ea&amp;headnoteId=200537206100820130925025127&amp;originationContext=document&amp;vr=3.0&amp;rs=cblt1.0&amp;transitionType=CitingReferences&amp;contextData=(sc.Default)"/>
  <Relationship Id="r89"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90"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91"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92"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93"
    Type="http://schemas.openxmlformats.org/officeDocument/2006/relationships/hyperlink"
    TargetMode="External"
    Target="http://www.westlaw.com/Browse/Home/KeyNumber/148k288/View.html?docGuid=I31b1aad5238511d9aaecedbddfbb95ea&amp;originationContext=document&amp;vr=3.0&amp;rs=cblt1.0&amp;transitionType=DocumentItem&amp;contextData=(sc.Default)"/>
  <Relationship Id="r94"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9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96"
    Type="http://schemas.openxmlformats.org/officeDocument/2006/relationships/hyperlink"
    TargetMode="External"
    Target="http://www.westlaw.com/Link/Document/FullText?findType=L&amp;pubNum=1000011&amp;cite=LARS9%3a1101&amp;originatingDoc=I31b1aad5238511d9aaecedbddfbb95ea&amp;refType=LQ&amp;originationContext=document&amp;vr=3.0&amp;rs=cblt1.0&amp;transitionType=DocumentItem&amp;contextData=(sc.Default)"/>
  <Relationship Id="r97"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98"
    Type="http://schemas.openxmlformats.org/officeDocument/2006/relationships/hyperlink"
    TargetMode="External"
    Target="http://www.westlaw.com/Link/Document/FullText?findType=L&amp;pubNum=1000011&amp;cite=LARS13%3a5111&amp;originatingDoc=I31b1aad5238511d9aaecedbddfbb95ea&amp;refType=LQ&amp;originationContext=document&amp;vr=3.0&amp;rs=cblt1.0&amp;transitionType=DocumentItem&amp;contextData=(sc.Default)"/>
  <Relationship Id="r99"
    Type="http://schemas.openxmlformats.org/officeDocument/2006/relationships/hyperlink"
    TargetMode="External"
    Target="http://www.westlaw.com/Link/Document/FullText?findType=L&amp;pubNum=1000011&amp;cite=LARS56%3a3&amp;originatingDoc=I31b1aad5238511d9aaecedbddfbb95ea&amp;refType=LQ&amp;originationContext=document&amp;vr=3.0&amp;rs=cblt1.0&amp;transitionType=DocumentItem&amp;contextData=(sc.Default)"/>
  <Relationship Id="r100"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101"
    Type="http://schemas.openxmlformats.org/officeDocument/2006/relationships/hyperlink"
    TargetMode="External"
    Target="http://www.westlaw.com/Link/RelatedInformation/DocHeadnoteLink?docGuid=I31b1aad5238511d9aaecedbddfbb95ea&amp;headnoteId=200537206100920130925025127&amp;originationContext=document&amp;vr=3.0&amp;rs=cblt1.0&amp;transitionType=CitingReferences&amp;contextData=(sc.Default)"/>
  <Relationship Id="r102"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03"
    Type="http://schemas.openxmlformats.org/officeDocument/2006/relationships/hyperlink"
    TargetMode="External"
    Target="http://www.westlaw.com/Browse/Home/KeyNumber/148k2/View.html?docGuid=I31b1aad5238511d9aaecedbddfbb95ea&amp;originationContext=document&amp;vr=3.0&amp;rs=cblt1.0&amp;transitionType=DocumentItem&amp;contextData=(sc.Default)"/>
  <Relationship Id="r104"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05"
    Type="http://schemas.openxmlformats.org/officeDocument/2006/relationships/hyperlink"
    TargetMode="External"
    Target="http://www.westlaw.com/Browse/Home/KeyNumber/148I/View.html?docGuid=I31b1aad5238511d9aaecedbddfbb95ea&amp;originationContext=document&amp;vr=3.0&amp;rs=cblt1.0&amp;transitionType=DocumentItem&amp;contextData=(sc.Default)"/>
  <Relationship Id="r106"
    Type="http://schemas.openxmlformats.org/officeDocument/2006/relationships/hyperlink"
    TargetMode="External"
    Target="http://www.westlaw.com/Browse/Home/KeyNumber/148k2/View.html?docGuid=I31b1aad5238511d9aaecedbddfbb95ea&amp;originationContext=document&amp;vr=3.0&amp;rs=cblt1.0&amp;transitionType=DocumentItem&amp;contextData=(sc.Default)"/>
  <Relationship Id="r107"
    Type="http://schemas.openxmlformats.org/officeDocument/2006/relationships/hyperlink"
    TargetMode="External"
    Target="http://www.westlaw.com/Browse/Home/KeyNumber/148k2.1/View.html?docGuid=I31b1aad5238511d9aaecedbddfbb95ea&amp;originationContext=document&amp;vr=3.0&amp;rs=cblt1.0&amp;transitionType=DocumentItem&amp;contextData=(sc.Default)"/>
  <Relationship Id="r108"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109"
    Type="http://schemas.openxmlformats.org/officeDocument/2006/relationships/hyperlink"
    TargetMode="External"
    Target="http://www.westlaw.com/Link/RelatedInformation/DocHeadnoteLink?docGuid=I31b1aad5238511d9aaecedbddfbb95ea&amp;headnoteId=200537206101020130925025127&amp;originationContext=document&amp;vr=3.0&amp;rs=cblt1.0&amp;transitionType=CitingReferences&amp;contextData=(sc.Default)"/>
  <Relationship Id="r110"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11"
    Type="http://schemas.openxmlformats.org/officeDocument/2006/relationships/hyperlink"
    TargetMode="External"
    Target="http://www.westlaw.com/Browse/Home/KeyNumber/148k2.25/View.html?docGuid=I31b1aad5238511d9aaecedbddfbb95ea&amp;originationContext=document&amp;vr=3.0&amp;rs=cblt1.0&amp;transitionType=DocumentItem&amp;contextData=(sc.Default)"/>
  <Relationship Id="r112"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13"
    Type="http://schemas.openxmlformats.org/officeDocument/2006/relationships/hyperlink"
    TargetMode="External"
    Target="http://www.westlaw.com/Browse/Home/KeyNumber/148I/View.html?docGuid=I31b1aad5238511d9aaecedbddfbb95ea&amp;originationContext=document&amp;vr=3.0&amp;rs=cblt1.0&amp;transitionType=DocumentItem&amp;contextData=(sc.Default)"/>
  <Relationship Id="r114"
    Type="http://schemas.openxmlformats.org/officeDocument/2006/relationships/hyperlink"
    TargetMode="External"
    Target="http://www.westlaw.com/Browse/Home/KeyNumber/148k2/View.html?docGuid=I31b1aad5238511d9aaecedbddfbb95ea&amp;originationContext=document&amp;vr=3.0&amp;rs=cblt1.0&amp;transitionType=DocumentItem&amp;contextData=(sc.Default)"/>
  <Relationship Id="r115"
    Type="http://schemas.openxmlformats.org/officeDocument/2006/relationships/hyperlink"
    TargetMode="External"
    Target="http://www.westlaw.com/Browse/Home/KeyNumber/148k2.25/View.html?docGuid=I31b1aad5238511d9aaecedbddfbb95ea&amp;originationContext=document&amp;vr=3.0&amp;rs=cblt1.0&amp;transitionType=DocumentItem&amp;contextData=(sc.Default)"/>
  <Relationship Id="r116"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11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118"
    Type="http://schemas.openxmlformats.org/officeDocument/2006/relationships/hyperlink"
    TargetMode="External"
    Target="http://www.westlaw.com/Link/RelatedInformation/DocHeadnoteLink?docGuid=I31b1aad5238511d9aaecedbddfbb95ea&amp;headnoteId=200537206101120130925025127&amp;originationContext=document&amp;vr=3.0&amp;rs=cblt1.0&amp;transitionType=CitingReferences&amp;contextData=(sc.Default)"/>
  <Relationship Id="r119"
    Type="http://schemas.openxmlformats.org/officeDocument/2006/relationships/hyperlink"
    TargetMode="External"
    Target="http://www.westlaw.com/Browse/Home/KeyNumber/361/View.html?docGuid=I31b1aad5238511d9aaecedbddfbb95ea&amp;originationContext=document&amp;vr=3.0&amp;rs=cblt1.0&amp;transitionType=DocumentItem&amp;contextData=(sc.Default)"/>
  <Relationship Id="r120"
    Type="http://schemas.openxmlformats.org/officeDocument/2006/relationships/hyperlink"
    TargetMode="External"
    Target="http://www.westlaw.com/Browse/Home/KeyNumber/361k1217/View.html?docGuid=I31b1aad5238511d9aaecedbddfbb95ea&amp;originationContext=document&amp;vr=3.0&amp;rs=cblt1.0&amp;transitionType=DocumentItem&amp;contextData=(sc.Default)"/>
  <Relationship Id="r121"
    Type="http://schemas.openxmlformats.org/officeDocument/2006/relationships/hyperlink"
    TargetMode="External"
    Target="http://www.westlaw.com/Browse/Home/KeyNumber/361/View.html?docGuid=I31b1aad5238511d9aaecedbddfbb95ea&amp;originationContext=document&amp;vr=3.0&amp;rs=cblt1.0&amp;transitionType=DocumentItem&amp;contextData=(sc.Default)"/>
  <Relationship Id="r122"
    Type="http://schemas.openxmlformats.org/officeDocument/2006/relationships/hyperlink"
    TargetMode="External"
    Target="http://www.westlaw.com/Browse/Home/KeyNumber/361III/View.html?docGuid=I31b1aad5238511d9aaecedbddfbb95ea&amp;originationContext=document&amp;vr=3.0&amp;rs=cblt1.0&amp;transitionType=DocumentItem&amp;contextData=(sc.Default)"/>
  <Relationship Id="r123"
    Type="http://schemas.openxmlformats.org/officeDocument/2006/relationships/hyperlink"
    TargetMode="External"
    Target="http://www.westlaw.com/Browse/Home/KeyNumber/361III(G)/View.html?docGuid=I31b1aad5238511d9aaecedbddfbb95ea&amp;originationContext=document&amp;vr=3.0&amp;rs=cblt1.0&amp;transitionType=DocumentItem&amp;contextData=(sc.Default)"/>
  <Relationship Id="r124"
    Type="http://schemas.openxmlformats.org/officeDocument/2006/relationships/hyperlink"
    TargetMode="External"
    Target="http://www.westlaw.com/Browse/Home/KeyNumber/361k1210/View.html?docGuid=I31b1aad5238511d9aaecedbddfbb95ea&amp;originationContext=document&amp;vr=3.0&amp;rs=cblt1.0&amp;transitionType=DocumentItem&amp;contextData=(sc.Default)"/>
  <Relationship Id="r125"
    Type="http://schemas.openxmlformats.org/officeDocument/2006/relationships/hyperlink"
    TargetMode="External"
    Target="http://www.westlaw.com/Browse/Home/KeyNumber/361k1217/View.html?docGuid=I31b1aad5238511d9aaecedbddfbb95ea&amp;originationContext=document&amp;vr=3.0&amp;rs=cblt1.0&amp;transitionType=DocumentItem&amp;contextData=(sc.Default)"/>
  <Relationship Id="r126"
    Type="http://schemas.openxmlformats.org/officeDocument/2006/relationships/hyperlink"
    TargetMode="External"
    Target="http://www.westlaw.com/Link/RelatedInformation/DocHeadnoteLink?docGuid=I31b1aad5238511d9aaecedbddfbb95ea&amp;headnoteId=200537206101220130925025127&amp;originationContext=document&amp;vr=3.0&amp;rs=cblt1.0&amp;transitionType=CitingReferences&amp;contextData=(sc.Default)"/>
  <Relationship Id="r127"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28"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29"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30"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131"
    Type="http://schemas.openxmlformats.org/officeDocument/2006/relationships/hyperlink"
    TargetMode="External"
    Target="http://www.westlaw.com/Browse/Home/KeyNumber/148k288/View.html?docGuid=I31b1aad5238511d9aaecedbddfbb95ea&amp;originationContext=document&amp;vr=3.0&amp;rs=cblt1.0&amp;transitionType=DocumentItem&amp;contextData=(sc.Default)"/>
  <Relationship Id="r132"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33"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34"
    Type="http://schemas.openxmlformats.org/officeDocument/2006/relationships/hyperlink"
    TargetMode="External"
    Target="http://www.westlaw.com/Link/RelatedInformation/DocHeadnoteLink?docGuid=I31b1aad5238511d9aaecedbddfbb95ea&amp;headnoteId=200537206101320130925025127&amp;originationContext=document&amp;vr=3.0&amp;rs=cblt1.0&amp;transitionType=CitingReferences&amp;contextData=(sc.Default)"/>
  <Relationship Id="r135"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36"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37"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38"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139"
    Type="http://schemas.openxmlformats.org/officeDocument/2006/relationships/hyperlink"
    TargetMode="External"
    Target="http://www.westlaw.com/Browse/Home/KeyNumber/148k288/View.html?docGuid=I31b1aad5238511d9aaecedbddfbb95ea&amp;originationContext=document&amp;vr=3.0&amp;rs=cblt1.0&amp;transitionType=DocumentItem&amp;contextData=(sc.Default)"/>
  <Relationship Id="r140"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41"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42"
    Type="http://schemas.openxmlformats.org/officeDocument/2006/relationships/hyperlink"
    TargetMode="External"
    Target="http://www.westlaw.com/Link/RelatedInformation/DocHeadnoteLink?docGuid=I31b1aad5238511d9aaecedbddfbb95ea&amp;headnoteId=200537206101420130925025127&amp;originationContext=document&amp;vr=3.0&amp;rs=cblt1.0&amp;transitionType=CitingReferences&amp;contextData=(sc.Default)"/>
  <Relationship Id="r143"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44"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45"
    Type="http://schemas.openxmlformats.org/officeDocument/2006/relationships/hyperlink"
    TargetMode="External"
    Target="http://www.westlaw.com/Browse/Home/KeyNumber/148/View.html?docGuid=I31b1aad5238511d9aaecedbddfbb95ea&amp;originationContext=document&amp;vr=3.0&amp;rs=cblt1.0&amp;transitionType=DocumentItem&amp;contextData=(sc.Default)"/>
  <Relationship Id="r146"
    Type="http://schemas.openxmlformats.org/officeDocument/2006/relationships/hyperlink"
    TargetMode="External"
    Target="http://www.westlaw.com/Browse/Home/KeyNumber/148IV/View.html?docGuid=I31b1aad5238511d9aaecedbddfbb95ea&amp;originationContext=document&amp;vr=3.0&amp;rs=cblt1.0&amp;transitionType=DocumentItem&amp;contextData=(sc.Default)"/>
  <Relationship Id="r147"
    Type="http://schemas.openxmlformats.org/officeDocument/2006/relationships/hyperlink"
    TargetMode="External"
    Target="http://www.westlaw.com/Browse/Home/KeyNumber/148k288/View.html?docGuid=I31b1aad5238511d9aaecedbddfbb95ea&amp;originationContext=document&amp;vr=3.0&amp;rs=cblt1.0&amp;transitionType=DocumentItem&amp;contextData=(sc.Default)"/>
  <Relationship Id="r148"
    Type="http://schemas.openxmlformats.org/officeDocument/2006/relationships/hyperlink"
    TargetMode="External"
    Target="http://www.westlaw.com/Browse/Home/KeyNumber/148k288(2)/View.html?docGuid=I31b1aad5238511d9aaecedbddfbb95ea&amp;originationContext=document&amp;vr=3.0&amp;rs=cblt1.0&amp;transitionType=DocumentItem&amp;contextData=(sc.Default)"/>
  <Relationship Id="r149"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50"
    Type="http://schemas.openxmlformats.org/officeDocument/2006/relationships/hyperlink"
    TargetMode="External"
    Target="http://www.westlaw.com/Link/RelatedInformation/DocHeadnoteLink?docGuid=I31b1aad5238511d9aaecedbddfbb95ea&amp;headnoteId=200537206101520130925025127&amp;originationContext=document&amp;vr=3.0&amp;rs=cblt1.0&amp;transitionType=CitingReferences&amp;contextData=(sc.Default)"/>
  <Relationship Id="r151"
    Type="http://schemas.openxmlformats.org/officeDocument/2006/relationships/hyperlink"
    TargetMode="External"
    Target="http://www.westlaw.com/Browse/Home/KeyNumber/241/View.html?docGuid=I31b1aad5238511d9aaecedbddfbb95ea&amp;originationContext=document&amp;vr=3.0&amp;rs=cblt1.0&amp;transitionType=DocumentItem&amp;contextData=(sc.Default)"/>
  <Relationship Id="r152"
    Type="http://schemas.openxmlformats.org/officeDocument/2006/relationships/hyperlink"
    TargetMode="External"
    Target="http://www.westlaw.com/Browse/Home/KeyNumber/241k55(5)/View.html?docGuid=I31b1aad5238511d9aaecedbddfbb95ea&amp;originationContext=document&amp;vr=3.0&amp;rs=cblt1.0&amp;transitionType=DocumentItem&amp;contextData=(sc.Default)"/>
  <Relationship Id="r153"
    Type="http://schemas.openxmlformats.org/officeDocument/2006/relationships/hyperlink"
    TargetMode="External"
    Target="http://www.westlaw.com/Browse/Home/KeyNumber/241/View.html?docGuid=I31b1aad5238511d9aaecedbddfbb95ea&amp;originationContext=document&amp;vr=3.0&amp;rs=cblt1.0&amp;transitionType=DocumentItem&amp;contextData=(sc.Default)"/>
  <Relationship Id="r154"
    Type="http://schemas.openxmlformats.org/officeDocument/2006/relationships/hyperlink"
    TargetMode="External"
    Target="http://www.westlaw.com/Browse/Home/KeyNumber/241II/View.html?docGuid=I31b1aad5238511d9aaecedbddfbb95ea&amp;originationContext=document&amp;vr=3.0&amp;rs=cblt1.0&amp;transitionType=DocumentItem&amp;contextData=(sc.Default)"/>
  <Relationship Id="r155"
    Type="http://schemas.openxmlformats.org/officeDocument/2006/relationships/hyperlink"
    TargetMode="External"
    Target="http://www.westlaw.com/Browse/Home/KeyNumber/241II(A)/View.html?docGuid=I31b1aad5238511d9aaecedbddfbb95ea&amp;originationContext=document&amp;vr=3.0&amp;rs=cblt1.0&amp;transitionType=DocumentItem&amp;contextData=(sc.Default)"/>
  <Relationship Id="r156"
    Type="http://schemas.openxmlformats.org/officeDocument/2006/relationships/hyperlink"
    TargetMode="External"
    Target="http://www.westlaw.com/Browse/Home/KeyNumber/241k55/View.html?docGuid=I31b1aad5238511d9aaecedbddfbb95ea&amp;originationContext=document&amp;vr=3.0&amp;rs=cblt1.0&amp;transitionType=DocumentItem&amp;contextData=(sc.Default)"/>
  <Relationship Id="r157"
    Type="http://schemas.openxmlformats.org/officeDocument/2006/relationships/hyperlink"
    TargetMode="External"
    Target="http://www.westlaw.com/Browse/Home/KeyNumber/241k55(5)/View.html?docGuid=I31b1aad5238511d9aaecedbddfbb95ea&amp;originationContext=document&amp;vr=3.0&amp;rs=cblt1.0&amp;transitionType=DocumentItem&amp;contextData=(sc.Default)"/>
  <Relationship Id="r158"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59"
    Type="http://schemas.openxmlformats.org/officeDocument/2006/relationships/hyperlink"
    TargetMode="External"
    Target="http://www.westlaw.com/Browse/Home/KeyNumber/241/View.html?docGuid=I31b1aad5238511d9aaecedbddfbb95ea&amp;originationContext=document&amp;vr=3.0&amp;rs=cblt1.0&amp;transitionType=DocumentItem&amp;contextData=(sc.Default)"/>
  <Relationship Id="r160"
    Type="http://schemas.openxmlformats.org/officeDocument/2006/relationships/hyperlink"
    TargetMode="External"
    Target="http://www.westlaw.com/Browse/Home/KeyNumber/241k55(6)/View.html?docGuid=I31b1aad5238511d9aaecedbddfbb95ea&amp;originationContext=document&amp;vr=3.0&amp;rs=cblt1.0&amp;transitionType=DocumentItem&amp;contextData=(sc.Default)"/>
  <Relationship Id="r161"
    Type="http://schemas.openxmlformats.org/officeDocument/2006/relationships/hyperlink"
    TargetMode="External"
    Target="http://www.westlaw.com/Browse/Home/KeyNumber/241/View.html?docGuid=I31b1aad5238511d9aaecedbddfbb95ea&amp;originationContext=document&amp;vr=3.0&amp;rs=cblt1.0&amp;transitionType=DocumentItem&amp;contextData=(sc.Default)"/>
  <Relationship Id="r162"
    Type="http://schemas.openxmlformats.org/officeDocument/2006/relationships/hyperlink"
    TargetMode="External"
    Target="http://www.westlaw.com/Browse/Home/KeyNumber/241II/View.html?docGuid=I31b1aad5238511d9aaecedbddfbb95ea&amp;originationContext=document&amp;vr=3.0&amp;rs=cblt1.0&amp;transitionType=DocumentItem&amp;contextData=(sc.Default)"/>
  <Relationship Id="r163"
    Type="http://schemas.openxmlformats.org/officeDocument/2006/relationships/hyperlink"
    TargetMode="External"
    Target="http://www.westlaw.com/Browse/Home/KeyNumber/241II(A)/View.html?docGuid=I31b1aad5238511d9aaecedbddfbb95ea&amp;originationContext=document&amp;vr=3.0&amp;rs=cblt1.0&amp;transitionType=DocumentItem&amp;contextData=(sc.Default)"/>
  <Relationship Id="r164"
    Type="http://schemas.openxmlformats.org/officeDocument/2006/relationships/hyperlink"
    TargetMode="External"
    Target="http://www.westlaw.com/Browse/Home/KeyNumber/241k55/View.html?docGuid=I31b1aad5238511d9aaecedbddfbb95ea&amp;originationContext=document&amp;vr=3.0&amp;rs=cblt1.0&amp;transitionType=DocumentItem&amp;contextData=(sc.Default)"/>
  <Relationship Id="r165"
    Type="http://schemas.openxmlformats.org/officeDocument/2006/relationships/hyperlink"
    TargetMode="External"
    Target="http://www.westlaw.com/Browse/Home/KeyNumber/241k55(6)/View.html?docGuid=I31b1aad5238511d9aaecedbddfbb95ea&amp;originationContext=document&amp;vr=3.0&amp;rs=cblt1.0&amp;transitionType=DocumentItem&amp;contextData=(sc.Default)"/>
  <Relationship Id="r166"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67"
    Type="http://schemas.openxmlformats.org/officeDocument/2006/relationships/hyperlink"
    TargetMode="External"
    Target="http://www.westlaw.com/Link/RelatedInformation/DocHeadnoteLink?docGuid=I31b1aad5238511d9aaecedbddfbb95ea&amp;headnoteId=200537206101720130925025127&amp;originationContext=document&amp;vr=3.0&amp;rs=cblt1.0&amp;transitionType=CitingReferences&amp;contextData=(sc.Default)"/>
  <Relationship Id="r168"
    Type="http://schemas.openxmlformats.org/officeDocument/2006/relationships/hyperlink"
    TargetMode="External"
    Target="http://www.westlaw.com/Link/Document/FullText?findType=h&amp;pubNum=176284&amp;cite=0226412001&amp;originatingDoc=I31b1aad5238511d9aaecedbddfbb95ea&amp;refType=R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149051401&amp;originatingDoc=I31b1aad5238511d9aaecedbddfbb95ea&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127811801&amp;originatingDoc=I31b1aad5238511d9aaecedbddfbb95ea&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20902201&amp;originatingDoc=I31b1aad5238511d9aaecedbddfbb95ea&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222425501&amp;originatingDoc=I31b1aad5238511d9aaecedbddfbb95ea&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276054901&amp;originatingDoc=I31b1aad5238511d9aaecedbddfbb95ea&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173699401&amp;originatingDoc=I31b1aad5238511d9aaecedbddfbb95ea&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426121801&amp;originatingDoc=I31b1aad5238511d9aaecedbddfbb95ea&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185393101&amp;originatingDoc=I31b1aad5238511d9aaecedbddfbb95ea&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209415801&amp;originatingDoc=I31b1aad5238511d9aaecedbddfbb95ea&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173784601&amp;originatingDoc=I31b1aad5238511d9aaecedbddfbb95ea&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190326601&amp;originatingDoc=I31b1aad5238511d9aaecedbddfbb95ea&amp;refType=RQ&amp;originationContext=document&amp;vr=3.0&amp;rs=cblt1.0&amp;transitionType=DocumentItem&amp;contextData=(sc.Default)"/>
  <Relationship Id="r180"
    Type="http://schemas.openxmlformats.org/officeDocument/2006/relationships/hyperlink"
    TargetMode="External"
    Target="http://www.westlaw.com/Link/Document/FullText?findType=h&amp;pubNum=176284&amp;cite=0222452801&amp;originatingDoc=I31b1aad5238511d9aaecedbddfbb95ea&amp;refType=RQ&amp;originationContext=document&amp;vr=3.0&amp;rs=cblt1.0&amp;transitionType=DocumentItem&amp;contextData=(sc.Default)"/>
  <Relationship Id="r181"
    Type="http://schemas.openxmlformats.org/officeDocument/2006/relationships/hyperlink"
    TargetMode="External"
    Target="http://www.westlaw.com/Link/Document/FullText?findType=h&amp;pubNum=176284&amp;cite=0425954501&amp;originatingDoc=I31b1aad5238511d9aaecedbddfbb95ea&amp;refType=RQ&amp;originationContext=document&amp;vr=3.0&amp;rs=cblt1.0&amp;transitionType=DocumentItem&amp;contextData=(sc.Default)"/>
  <Relationship Id="r182"
    Type="http://schemas.openxmlformats.org/officeDocument/2006/relationships/hyperlink"
    TargetMode="External"
    Target="http://www.westlaw.com/Link/Document/FullText?findType=h&amp;pubNum=176284&amp;cite=0295374001&amp;originatingDoc=I31b1aad5238511d9aaecedbddfbb95ea&amp;refType=RQ&amp;originationContext=document&amp;vr=3.0&amp;rs=cblt1.0&amp;transitionType=DocumentItem&amp;contextData=(sc.Default)"/>
  <Relationship Id="r183"
    Type="http://schemas.openxmlformats.org/officeDocument/2006/relationships/hyperlink"
    TargetMode="External"
    Target="http://www.westlaw.com/Link/Document/FullText?findType=h&amp;pubNum=176284&amp;cite=0209962401&amp;originatingDoc=I31b1aad5238511d9aaecedbddfbb95ea&amp;refType=RQ&amp;originationContext=document&amp;vr=3.0&amp;rs=cblt1.0&amp;transitionType=DocumentItem&amp;contextData=(sc.Default)"/>
  <Relationship Id="r184"
    Type="http://schemas.openxmlformats.org/officeDocument/2006/relationships/hyperlink"
    TargetMode="External"
    Target="http://www.westlaw.com/Link/Document/FullText?findType=h&amp;pubNum=176284&amp;cite=0213229601&amp;originatingDoc=I31b1aad5238511d9aaecedbddfbb95ea&amp;refType=RQ&amp;originationContext=document&amp;vr=3.0&amp;rs=cblt1.0&amp;transitionType=DocumentItem&amp;contextData=(sc.Default)"/>
  <Relationship Id="r185"
    Type="http://schemas.openxmlformats.org/officeDocument/2006/relationships/hyperlink"
    TargetMode="External"
    Target="http://www.westlaw.com/Link/Document/FullText?findType=h&amp;pubNum=176284&amp;cite=0366449401&amp;originatingDoc=I31b1aad5238511d9aaecedbddfbb95ea&amp;refType=RQ&amp;originationContext=document&amp;vr=3.0&amp;rs=cblt1.0&amp;transitionType=DocumentItem&amp;contextData=(sc.Default)"/>
  <Relationship Id="r186"
    Type="http://schemas.openxmlformats.org/officeDocument/2006/relationships/hyperlink"
    TargetMode="External"
    Target="http://www.westlaw.com/Link/Document/FullText?findType=h&amp;pubNum=176284&amp;cite=0176705501&amp;originatingDoc=I31b1aad5238511d9aaecedbddfbb95ea&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124801801&amp;originatingDoc=I31b1aad5238511d9aaecedbddfbb95ea&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342688701&amp;originatingDoc=I31b1aad5238511d9aaecedbddfbb95ea&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181943701&amp;originatingDoc=I31b1aad5238511d9aaecedbddfbb95ea&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344876201&amp;originatingDoc=I31b1aad5238511d9aaecedbddfbb95ea&amp;refType=RQ&amp;originationContext=document&amp;vr=3.0&amp;rs=cblt1.0&amp;transitionType=DocumentItem&amp;contextData=(sc.Default)"/>
  <Relationship Id="r191"
    Type="http://schemas.openxmlformats.org/officeDocument/2006/relationships/hyperlink"
    TargetMode="External"
    Target="http://www.westlaw.com/Link/Document/FullText?findType=h&amp;pubNum=176284&amp;cite=0156581901&amp;originatingDoc=I31b1aad5238511d9aaecedbddfbb95ea&amp;refType=RQ&amp;originationContext=document&amp;vr=3.0&amp;rs=cblt1.0&amp;transitionType=DocumentItem&amp;contextData=(sc.Default)"/>
  <Relationship Id="r192"
    Type="http://schemas.openxmlformats.org/officeDocument/2006/relationships/hyperlink"
    TargetMode="External"
    Target="http://www.westlaw.com/Link/Document/FullText?findType=h&amp;pubNum=176284&amp;cite=0213589501&amp;originatingDoc=I31b1aad5238511d9aaecedbddfbb95ea&amp;refType=RQ&amp;originationContext=document&amp;vr=3.0&amp;rs=cblt1.0&amp;transitionType=DocumentItem&amp;contextData=(sc.Default)"/>
  <Relationship Id="r193"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194"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195"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19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197"
    Type="http://schemas.openxmlformats.org/officeDocument/2006/relationships/hyperlink"
    TargetMode="External"
    Target="http://www.westlaw.com/Link/Document/FullText?findType=Y&amp;serNum=1995160951&amp;pubNum=613&amp;originatingDoc=I31b1aad5238511d9aaecedbddfbb95ea&amp;refType=RP&amp;originationContext=document&amp;vr=3.0&amp;rs=cblt1.0&amp;transitionType=DocumentItem&amp;contextData=(sc.Default)"/>
  <Relationship Id="r198"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199"
    Type="http://schemas.openxmlformats.org/officeDocument/2006/relationships/hyperlink"
    TargetMode="External"
    Target="http://www.westlaw.com/Link/Document/FullText?findType=Y&amp;serNum=1996252713&amp;pubNum=506&amp;originatingDoc=I31b1aad5238511d9aaecedbddfbb95ea&amp;refType=RP&amp;originationContext=document&amp;vr=3.0&amp;rs=cblt1.0&amp;transitionType=DocumentItem&amp;contextData=(sc.Default)"/>
  <Relationship Id="r200"
    Type="http://schemas.openxmlformats.org/officeDocument/2006/relationships/image"
    Target="images/5.png"/>
  <Relationship Id="r201"
    Type="http://schemas.openxmlformats.org/officeDocument/2006/relationships/hyperlink"
    TargetMode="External"
    Target="http://www.westlaw.com/Link/Document/FullText?findType=Y&amp;pubNum=4365&amp;cite=99-0317LAP4C12%2f15%2f00&amp;originatingDoc=I31b1aad5238511d9aaecedbddfbb95ea&amp;refType=RP&amp;originationContext=document&amp;vr=3.0&amp;rs=cblt1.0&amp;transitionType=DocumentItem&amp;contextData=(sc.Default)"/>
  <Relationship Id="r202"
    Type="http://schemas.openxmlformats.org/officeDocument/2006/relationships/hyperlink"
    TargetMode="External"
    Target="http://www.westlaw.com/Link/Document/FullText?findType=Y&amp;pubNum=4365&amp;cite=01-0542LAP4C5%2f22%2f01&amp;originatingDoc=I31b1aad5238511d9aaecedbddfbb95ea&amp;refType=RP&amp;originationContext=document&amp;vr=3.0&amp;rs=cblt1.0&amp;transitionType=DocumentItem&amp;contextData=(sc.Default)"/>
  <Relationship Id="r203"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04"
    Type="http://schemas.openxmlformats.org/officeDocument/2006/relationships/hyperlink"
    TargetMode="External"
    Target="http://www.westlaw.com/Link/Document/FullText?findType=Y&amp;serNum=2003752921&amp;pubNum=735&amp;originatingDoc=I31b1aad5238511d9aaecedbddfbb95ea&amp;refType=RP&amp;originationContext=document&amp;vr=3.0&amp;rs=cblt1.0&amp;transitionType=DocumentItem&amp;contextData=(sc.Default)"/>
  <Relationship Id="r205"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06"
    Type="http://schemas.openxmlformats.org/officeDocument/2006/relationships/hyperlink"
    TargetMode="External"
    Target="http://www.westlaw.com/Link/Document/FullText?findType=Y&amp;serNum=2003752921&amp;originatingDoc=I31b1aad5238511d9aaecedbddfbb95ea&amp;refType=RP&amp;originationContext=document&amp;vr=3.0&amp;rs=cblt1.0&amp;transitionType=DocumentItem&amp;contextData=(sc.Default)"/>
  <Relationship Id="r207"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08"
    Type="http://schemas.openxmlformats.org/officeDocument/2006/relationships/hyperlink"
    TargetMode="External"
    Target="http://www.westlaw.com/Link/Document/FullText?findType=Y&amp;serNum=2003752921&amp;originatingDoc=I31b1aad5238511d9aaecedbddfbb95ea&amp;refType=RP&amp;originationContext=document&amp;vr=3.0&amp;rs=cblt1.0&amp;transitionType=DocumentItem&amp;contextData=(sc.Default)"/>
  <Relationship Id="r209"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10"
    Type="http://schemas.openxmlformats.org/officeDocument/2006/relationships/hyperlink"
    TargetMode="External"
    Target="http://www.westlaw.com/Link/Document/FullText?findType=Y&amp;serNum=2004142448&amp;pubNum=735&amp;originatingDoc=I31b1aad5238511d9aaecedbddfbb95ea&amp;refType=RP&amp;originationContext=document&amp;vr=3.0&amp;rs=cblt1.0&amp;transitionType=DocumentItem&amp;contextData=(sc.Default)"/>
  <Relationship Id="r211"
    Type="http://schemas.openxmlformats.org/officeDocument/2006/relationships/hyperlink"
    TargetMode="External"
    Target="http://www.westlaw.com/Link/Document/FullText?findType=L&amp;pubNum=1000011&amp;cite=LARS56%3a4&amp;originatingDoc=I31b1aad5238511d9aaecedbddfbb95ea&amp;refType=LQ&amp;originationContext=document&amp;vr=3.0&amp;rs=cblt1.0&amp;transitionType=DocumentItem&amp;contextData=(sc.Default)"/>
  <Relationship Id="r212"
    Type="http://schemas.openxmlformats.org/officeDocument/2006/relationships/hyperlink"
    TargetMode="External"
    Target="http://www.westlaw.com/Link/Document/FullText?findType=L&amp;pubNum=1000011&amp;cite=LARS56%3a3&amp;originatingDoc=I31b1aad5238511d9aaecedbddfbb95ea&amp;refType=LQ&amp;originationContext=document&amp;vr=3.0&amp;rs=cblt1.0&amp;transitionType=DocumentItem&amp;contextData=(sc.Default)"/>
  <Relationship Id="r213"
    Type="http://schemas.openxmlformats.org/officeDocument/2006/relationships/hyperlink"
    TargetMode="External"
    Target="http://www.westlaw.com/Link/Document/FullText?findType=L&amp;pubNum=1000011&amp;cite=LARS56%3a3&amp;originatingDoc=I31b1aad5238511d9aaecedbddfbb95ea&amp;refType=LQ&amp;originationContext=document&amp;vr=3.0&amp;rs=cblt1.0&amp;transitionType=DocumentItem&amp;contextData=(sc.Default)"/>
  <Relationship Id="r214"
    Type="http://schemas.openxmlformats.org/officeDocument/2006/relationships/hyperlink"
    TargetMode="External"
    Target="http://www.westlaw.com/Link/Document/FullText?findType=L&amp;pubNum=1000011&amp;cite=LACOART7S14&amp;originatingDoc=I31b1aad5238511d9aaecedbddfbb95ea&amp;refType=LQ&amp;originationContext=document&amp;vr=3.0&amp;rs=cblt1.0&amp;transitionType=DocumentItem&amp;contextData=(sc.Default)"/>
  <Relationship Id="r215"
    Type="http://schemas.openxmlformats.org/officeDocument/2006/relationships/hyperlink"
    TargetMode="External"
    Target="http://www.westlaw.com/Link/Document/FullText?findType=L&amp;pubNum=1000011&amp;cite=LARS41%3a1225&amp;originatingDoc=I31b1aad5238511d9aaecedbddfbb95ea&amp;refType=LQ&amp;originationContext=document&amp;vr=3.0&amp;rs=cblt1.0&amp;transitionType=DocumentItem&amp;contextData=(sc.Default)"/>
  <Relationship Id="r216"
    Type="http://schemas.openxmlformats.org/officeDocument/2006/relationships/hyperlink"
    TargetMode="External"
    Target="http://www.westlaw.com/Link/Document/FullText?findType=L&amp;pubNum=1000011&amp;cite=LARS41%3a1225&amp;originatingDoc=I31b1aad5238511d9aaecedbddfbb95ea&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011&amp;cite=LARS56%3a4&amp;originatingDoc=I31b1aad5238511d9aaecedbddfbb95ea&amp;refType=LQ&amp;originationContext=document&amp;vr=3.0&amp;rs=cblt1.0&amp;transitionType=DocumentItem&amp;contextData=(sc.Default)"/>
  <Relationship Id="r218"
    Type="http://schemas.openxmlformats.org/officeDocument/2006/relationships/hyperlink"
    TargetMode="External"
    Target="http://www.westlaw.com/Link/Document/FullText?findType=L&amp;pubNum=1000011&amp;cite=LARS56%3a424&amp;originatingDoc=I31b1aad5238511d9aaecedbddfbb95ea&amp;refType=LQ&amp;originationContext=document&amp;vr=3.0&amp;rs=cblt1.0&amp;transitionType=DocumentItem&amp;contextData=(sc.Default)"/>
  <Relationship Id="r219"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20"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21"
    Type="http://schemas.openxmlformats.org/officeDocument/2006/relationships/hyperlink"
    TargetMode="External"
    Target="http://www.westlaw.com/Link/Document/FullText?findType=L&amp;pubNum=1000011&amp;cite=LARS56%3a428&amp;originatingDoc=I31b1aad5238511d9aaecedbddfbb95ea&amp;refType=LQ&amp;originationContext=document&amp;vr=3.0&amp;rs=cblt1.0&amp;transitionType=DocumentItem&amp;contextData=(sc.Default)"/>
  <Relationship Id="r222"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23"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24"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25"
    Type="http://schemas.openxmlformats.org/officeDocument/2006/relationships/hyperlink"
    TargetMode="External"
    Target="http://www.westlaw.com/Link/Document/FullText?findType=L&amp;pubNum=1000011&amp;cite=LARS56%3a432&amp;originatingDoc=I31b1aad5238511d9aaecedbddfbb95ea&amp;refType=LQ&amp;originationContext=document&amp;vr=3.0&amp;rs=cblt1.0&amp;transitionType=DocumentItem&amp;contextData=(sc.Default)"/>
  <Relationship Id="r226"
    Type="http://schemas.openxmlformats.org/officeDocument/2006/relationships/hyperlink"
    TargetMode="External"
    Target="http://www.westlaw.com/Link/Document/FullText?findType=L&amp;pubNum=1000011&amp;cite=LARS56%3a434&amp;originatingDoc=I31b1aad5238511d9aaecedbddfbb95ea&amp;refType=LQ&amp;originationContext=document&amp;vr=3.0&amp;rs=cblt1.0&amp;transitionType=DocumentItem&amp;contextData=(sc.Default)"/>
  <Relationship Id="r227"
    Type="http://schemas.openxmlformats.org/officeDocument/2006/relationships/hyperlink"
    TargetMode="External"
    Target="http://www.westlaw.com/Link/Document/FullText?findType=L&amp;pubNum=1000011&amp;cite=LARS56%3a428&amp;originatingDoc=I31b1aad5238511d9aaecedbddfbb95ea&amp;refType=LQ&amp;originationContext=document&amp;vr=3.0&amp;rs=cblt1.0&amp;transitionType=DocumentItem&amp;contextData=(sc.Default)"/>
  <Relationship Id="r228"
    Type="http://schemas.openxmlformats.org/officeDocument/2006/relationships/hyperlink"
    TargetMode="External"
    Target="http://www.westlaw.com/Link/Document/FullText?findType=L&amp;pubNum=1000011&amp;cite=LARS56%3a428&amp;originatingDoc=I31b1aad5238511d9aaecedbddfbb95ea&amp;refType=LQ&amp;originationContext=document&amp;vr=3.0&amp;rs=cblt1.0&amp;transitionType=DocumentItem&amp;contextData=(sc.Default)"/>
  <Relationship Id="r229"
    Type="http://schemas.openxmlformats.org/officeDocument/2006/relationships/hyperlink"
    TargetMode="External"
    Target="https://1.next.westlaw.com/Link/RelatedInformation/Flag?documentGuid=I94e2d1400c2b11d9bc18e8274af85244&amp;transitionType=InlineKeyCiteFlags&amp;originationContext=docHeaderFlag&amp;Rank=0&amp;ppcid=a5a571a7170443a69115df729b389eee&amp;contextData=(sc.Default)"/>
  <Relationship Id="r230"
    Type="http://schemas.openxmlformats.org/officeDocument/2006/relationships/hyperlink"
    TargetMode="External"
    Target="http://www.westlaw.com/Link/Document/FullText?findType=Y&amp;serNum=1999236199&amp;pubNum=735&amp;originatingDoc=I31b1aad5238511d9aaecedbddfbb95ea&amp;refType=RP&amp;originationContext=document&amp;vr=3.0&amp;rs=cblt1.0&amp;transitionType=DocumentItem&amp;contextData=(sc.Default)"/>
  <Relationship Id="r231"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32"
    Type="http://schemas.openxmlformats.org/officeDocument/2006/relationships/hyperlink"
    TargetMode="External"
    Target="http://www.westlaw.com/Link/Document/FullText?findType=Y&amp;serNum=2003752921&amp;pubNum=735&amp;originatingDoc=I31b1aad5238511d9aaecedbddfbb95ea&amp;refType=RP&amp;fi=co_pp_sp_735_706&amp;originationContext=document&amp;vr=3.0&amp;rs=cblt1.0&amp;transitionType=DocumentItem&amp;contextData=(sc.Default)#co_pp_sp_735_706"/>
  <Relationship Id="r233"
    Type="http://schemas.openxmlformats.org/officeDocument/2006/relationships/hyperlink"
    TargetMode="External"
    Target="https://1.next.westlaw.com/Link/RelatedInformation/Flag?documentGuid=I94e2d1400c2b11d9bc18e8274af85244&amp;transitionType=InlineKeyCiteFlags&amp;originationContext=docHeaderFlag&amp;Rank=0&amp;ppcid=a5a571a7170443a69115df729b389eee&amp;contextData=(sc.Default)"/>
  <Relationship Id="r234"
    Type="http://schemas.openxmlformats.org/officeDocument/2006/relationships/hyperlink"
    TargetMode="External"
    Target="http://www.westlaw.com/Link/Document/FullText?findType=Y&amp;serNum=1999236199&amp;pubNum=735&amp;originatingDoc=I31b1aad5238511d9aaecedbddfbb95ea&amp;refType=RP&amp;fi=co_pp_sp_735_599&amp;originationContext=document&amp;vr=3.0&amp;rs=cblt1.0&amp;transitionType=DocumentItem&amp;contextData=(sc.Default)#co_pp_sp_735_599"/>
  <Relationship Id="r235"
    Type="http://schemas.openxmlformats.org/officeDocument/2006/relationships/hyperlink"
    TargetMode="External"
    Target="https://1.next.westlaw.com/Link/RelatedInformation/Flag?documentGuid=I94e2d1400c2b11d9bc18e8274af85244&amp;transitionType=InlineKeyCiteFlags&amp;originationContext=docHeaderFlag&amp;Rank=0&amp;ppcid=a5a571a7170443a69115df729b389eee&amp;contextData=(sc.Default)"/>
  <Relationship Id="r236"
    Type="http://schemas.openxmlformats.org/officeDocument/2006/relationships/hyperlink"
    TargetMode="External"
    Target="http://www.westlaw.com/Link/Document/FullText?findType=Y&amp;serNum=1999236199&amp;originatingDoc=I31b1aad5238511d9aaecedbddfbb95ea&amp;refType=RP&amp;originationContext=document&amp;vr=3.0&amp;rs=cblt1.0&amp;transitionType=DocumentItem&amp;contextData=(sc.Default)"/>
  <Relationship Id="r237"
    Type="http://schemas.openxmlformats.org/officeDocument/2006/relationships/hyperlink"
    TargetMode="External"
    Target="http://www.westlaw.com/Link/Document/FullText?findType=L&amp;pubNum=1000012&amp;cite=LACIART2668&amp;originatingDoc=I31b1aad5238511d9aaecedbddfbb95ea&amp;refType=LQ&amp;originationContext=document&amp;vr=3.0&amp;rs=cblt1.0&amp;transitionType=DocumentItem&amp;contextData=(sc.Default)"/>
  <Relationship Id="r238"
    Type="http://schemas.openxmlformats.org/officeDocument/2006/relationships/hyperlink"
    TargetMode="External"
    Target="http://www.westlaw.com/Link/Document/FullText?findType=Y&amp;serNum=1979134562&amp;pubNum=735&amp;originatingDoc=I31b1aad5238511d9aaecedbddfbb95ea&amp;refType=RP&amp;originationContext=document&amp;vr=3.0&amp;rs=cblt1.0&amp;transitionType=DocumentItem&amp;contextData=(sc.Default)"/>
  <Relationship Id="r239"
    Type="http://schemas.openxmlformats.org/officeDocument/2006/relationships/hyperlink"
    TargetMode="External"
    Target="http://www.westlaw.com/Link/Document/FullText?findType=L&amp;pubNum=1000011&amp;cite=LARS56%3a428&amp;originatingDoc=I31b1aad5238511d9aaecedbddfbb95ea&amp;refType=LQ&amp;originationContext=document&amp;vr=3.0&amp;rs=cblt1.0&amp;transitionType=DocumentItem&amp;contextData=(sc.Default)"/>
  <Relationship Id="r240"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41"
    Type="http://schemas.openxmlformats.org/officeDocument/2006/relationships/hyperlink"
    TargetMode="External"
    Target="http://www.westlaw.com/Link/Document/FullText?findType=L&amp;pubNum=1000011&amp;cite=LARS56%3a428&amp;originatingDoc=I31b1aad5238511d9aaecedbddfbb95ea&amp;refType=LQ&amp;originationContext=document&amp;vr=3.0&amp;rs=cblt1.0&amp;transitionType=DocumentItem&amp;contextData=(sc.Default)"/>
  <Relationship Id="r242"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43"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44"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45"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46"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47"
    Type="http://schemas.openxmlformats.org/officeDocument/2006/relationships/hyperlink"
    TargetMode="External"
    Target="http://www.westlaw.com/Link/Document/FullText?findType=L&amp;pubNum=1000011&amp;cite=LACOART9S1&amp;originatingDoc=I31b1aad5238511d9aaecedbddfbb95ea&amp;refType=LQ&amp;originationContext=document&amp;vr=3.0&amp;rs=cblt1.0&amp;transitionType=DocumentItem&amp;contextData=(sc.Default)"/>
  <Relationship Id="r248"
    Type="http://schemas.openxmlformats.org/officeDocument/2006/relationships/hyperlink"
    TargetMode="External"
    Target="https://1.next.westlaw.com/Link/RelatedInformation/Flag?documentGuid=Icb19b7b90c4411d9bc18e8274af85244&amp;transitionType=InlineKeyCiteFlags&amp;originationContext=docHeaderFlag&amp;Rank=0&amp;ppcid=a5a571a7170443a69115df729b389eee&amp;contextData=(sc.Default)"/>
  <Relationship Id="r249"
    Type="http://schemas.openxmlformats.org/officeDocument/2006/relationships/hyperlink"
    TargetMode="External"
    Target="http://www.westlaw.com/Link/Document/FullText?findType=Y&amp;serNum=1984126653&amp;pubNum=735&amp;originatingDoc=I31b1aad5238511d9aaecedbddfbb95ea&amp;refType=RP&amp;fi=co_pp_sp_735_1157&amp;originationContext=document&amp;vr=3.0&amp;rs=cblt1.0&amp;transitionType=DocumentItem&amp;contextData=(sc.Default)#co_pp_sp_735_1157"/>
  <Relationship Id="r250"
    Type="http://schemas.openxmlformats.org/officeDocument/2006/relationships/hyperlink"
    TargetMode="External"
    Target="http://www.westlaw.com/Link/Document/FullText?findType=L&amp;pubNum=1000012&amp;cite=LACIART450&amp;originatingDoc=I31b1aad5238511d9aaecedbddfbb95ea&amp;refType=LQ&amp;originationContext=document&amp;vr=3.0&amp;rs=cblt1.0&amp;transitionType=DocumentItem&amp;contextData=(sc.Default)"/>
  <Relationship Id="r251"
    Type="http://schemas.openxmlformats.org/officeDocument/2006/relationships/hyperlink"
    TargetMode="External"
    Target="http://www.westlaw.com/Link/Document/FullText?findType=L&amp;pubNum=1000011&amp;cite=LARS56%3a425&amp;originatingDoc=I31b1aad5238511d9aaecedbddfbb95ea&amp;refType=LQ&amp;originationContext=document&amp;vr=3.0&amp;rs=cblt1.0&amp;transitionType=DocumentItem&amp;contextData=(sc.Default)"/>
  <Relationship Id="r252"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53"
    Type="http://schemas.openxmlformats.org/officeDocument/2006/relationships/hyperlink"
    TargetMode="External"
    Target="https://1.next.westlaw.com/Link/RelatedInformation/Flag?documentGuid=Iae01a48d0c3a11d9bc18e8274af85244&amp;transitionType=InlineKeyCiteFlags&amp;originationContext=docHeaderFlag&amp;Rank=0&amp;ppcid=a5a571a7170443a69115df729b389eee&amp;contextData=(sc.Default)"/>
  <Relationship Id="r254"
    Type="http://schemas.openxmlformats.org/officeDocument/2006/relationships/hyperlink"
    TargetMode="External"
    Target="http://www.westlaw.com/Link/Document/FullText?findType=Y&amp;serNum=1992052611&amp;pubNum=735&amp;originatingDoc=I31b1aad5238511d9aaecedbddfbb95ea&amp;refType=RP&amp;fi=co_pp_sp_735_602&amp;originationContext=document&amp;vr=3.0&amp;rs=cblt1.0&amp;transitionType=DocumentItem&amp;contextData=(sc.Default)#co_pp_sp_735_602"/>
  <Relationship Id="r25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5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5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58"
    Type="http://schemas.openxmlformats.org/officeDocument/2006/relationships/hyperlink"
    TargetMode="External"
    Target="https://1.next.westlaw.com/Link/RelatedInformation/Flag?documentGuid=Ia0a8ec620c3711d98220e6fa99ecd085&amp;transitionType=InlineKeyCiteFlags&amp;originationContext=docHeaderFlag&amp;Rank=0&amp;ppcid=a5a571a7170443a69115df729b389eee&amp;contextData=(sc.Default)"/>
  <Relationship Id="r259"
    Type="http://schemas.openxmlformats.org/officeDocument/2006/relationships/hyperlink"
    TargetMode="External"
    Target="http://www.westlaw.com/Link/Document/FullText?findType=Y&amp;serNum=1993210054&amp;pubNum=735&amp;originatingDoc=I31b1aad5238511d9aaecedbddfbb95ea&amp;refType=RP&amp;fi=co_pp_sp_735_1157&amp;originationContext=document&amp;vr=3.0&amp;rs=cblt1.0&amp;transitionType=DocumentItem&amp;contextData=(sc.Default)#co_pp_sp_735_1157"/>
  <Relationship Id="r260"
    Type="http://schemas.openxmlformats.org/officeDocument/2006/relationships/hyperlink"
    TargetMode="External"
    Target="http://www.westlaw.com/Link/Document/FullText?findType=L&amp;pubNum=1000012&amp;cite=LACIART667&amp;originatingDoc=I31b1aad5238511d9aaecedbddfbb95ea&amp;refType=LQ&amp;originationContext=document&amp;vr=3.0&amp;rs=cblt1.0&amp;transitionType=DocumentItem&amp;contextData=(sc.Default)"/>
  <Relationship Id="r261"
    Type="http://schemas.openxmlformats.org/officeDocument/2006/relationships/hyperlink"
    TargetMode="External"
    Target="http://www.westlaw.com/Link/Document/FullText?findType=L&amp;pubNum=1000012&amp;cite=LACIART668&amp;originatingDoc=I31b1aad5238511d9aaecedbddfbb95ea&amp;refType=LQ&amp;originationContext=document&amp;vr=3.0&amp;rs=cblt1.0&amp;transitionType=DocumentItem&amp;contextData=(sc.Default)"/>
  <Relationship Id="r262"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63"
    Type="http://schemas.openxmlformats.org/officeDocument/2006/relationships/hyperlink"
    TargetMode="External"
    Target="http://www.westlaw.com/Link/Document/FullText?findType=L&amp;pubNum=1000011&amp;cite=LARS13%3a5111&amp;originatingDoc=I31b1aad5238511d9aaecedbddfbb95ea&amp;refType=LQ&amp;originationContext=document&amp;vr=3.0&amp;rs=cblt1.0&amp;transitionType=DocumentItem&amp;contextData=(sc.Default)"/>
  <Relationship Id="r264"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65"
    Type="http://schemas.openxmlformats.org/officeDocument/2006/relationships/hyperlink"
    TargetMode="External"
    Target="http://www.westlaw.com/Link/Document/FullText?findType=L&amp;pubNum=1000011&amp;cite=LARS13%3a5111&amp;originatingDoc=I31b1aad5238511d9aaecedbddfbb95ea&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67"
    Type="http://schemas.openxmlformats.org/officeDocument/2006/relationships/hyperlink"
    TargetMode="External"
    Target="https://1.next.westlaw.com/Link/RelatedInformation/Flag?documentGuid=Ia5ee97c00c5911d9bc18e8274af85244&amp;transitionType=InlineKeyCiteFlags&amp;originationContext=docHeaderFlag&amp;Rank=0&amp;ppcid=a5a571a7170443a69115df729b389eee&amp;contextData=(sc.Default)"/>
  <Relationship Id="r268"
    Type="http://schemas.openxmlformats.org/officeDocument/2006/relationships/hyperlink"
    TargetMode="External"
    Target="http://www.westlaw.com/Link/Document/FullText?findType=Y&amp;serNum=1959129177&amp;pubNum=735&amp;originatingDoc=I31b1aad5238511d9aaecedbddfbb95ea&amp;refType=RP&amp;fi=co_pp_sp_735_767&amp;originationContext=document&amp;vr=3.0&amp;rs=cblt1.0&amp;transitionType=DocumentItem&amp;contextData=(sc.Default)#co_pp_sp_735_767"/>
  <Relationship Id="r269"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70"
    Type="http://schemas.openxmlformats.org/officeDocument/2006/relationships/hyperlink"
    TargetMode="External"
    Target="http://www.westlaw.com/Link/Document/FullText?findType=Y&amp;serNum=1968139098&amp;pubNum=735&amp;originatingDoc=I31b1aad5238511d9aaecedbddfbb95ea&amp;refType=RP&amp;originationContext=document&amp;vr=3.0&amp;rs=cblt1.0&amp;transitionType=DocumentItem&amp;contextData=(sc.Default)"/>
  <Relationship Id="r271"
    Type="http://schemas.openxmlformats.org/officeDocument/2006/relationships/hyperlink"
    TargetMode="External"
    Target="http://www.westlaw.com/Link/Document/FullText?findType=L&amp;pubNum=1000011&amp;cite=LACOART1S2&amp;originatingDoc=I31b1aad5238511d9aaecedbddfbb95ea&amp;refType=LQ&amp;originationContext=document&amp;vr=3.0&amp;rs=cblt1.0&amp;transitionType=DocumentItem&amp;contextData=(sc.Default)"/>
  <Relationship Id="r272"
    Type="http://schemas.openxmlformats.org/officeDocument/2006/relationships/hyperlink"
    TargetMode="External"
    Target="http://www.westlaw.com/Link/Document/FullText?findType=L&amp;pubNum=1000011&amp;cite=LACOART1S2&amp;originatingDoc=I31b1aad5238511d9aaecedbddfbb95ea&amp;refType=LQ&amp;originationContext=document&amp;vr=3.0&amp;rs=cblt1.0&amp;transitionType=DocumentItem&amp;contextData=(sc.Default)"/>
  <Relationship Id="r273"
    Type="http://schemas.openxmlformats.org/officeDocument/2006/relationships/hyperlink"
    TargetMode="External"
    Target="http://www.westlaw.com/Link/Document/FullText?findType=Y&amp;serNum=1968139098&amp;pubNum=735&amp;originatingDoc=I31b1aad5238511d9aaecedbddfbb95ea&amp;refType=RP&amp;fi=co_pp_sp_735_120&amp;originationContext=document&amp;vr=3.0&amp;rs=cblt1.0&amp;transitionType=DocumentItem&amp;contextData=(sc.Default)#co_pp_sp_735_120"/>
  <Relationship Id="r274"
    Type="http://schemas.openxmlformats.org/officeDocument/2006/relationships/hyperlink"
    TargetMode="External"
    Target="https://1.next.westlaw.com/Link/RelatedInformation/Flag?documentGuid=Iefa906ac0c4c11d98220e6fa99ecd085&amp;transitionType=InlineKeyCiteFlags&amp;originationContext=docHeaderFlag&amp;Rank=0&amp;ppcid=a5a571a7170443a69115df729b389eee&amp;contextData=(sc.Default)"/>
  <Relationship Id="r275"
    Type="http://schemas.openxmlformats.org/officeDocument/2006/relationships/hyperlink"
    TargetMode="External"
    Target="http://www.westlaw.com/Link/Document/FullText?findType=Y&amp;serNum=1880016824&amp;pubNum=476&amp;originatingDoc=I31b1aad5238511d9aaecedbddfbb95ea&amp;refType=RP&amp;originationContext=document&amp;vr=3.0&amp;rs=cblt1.0&amp;transitionType=DocumentItem&amp;contextData=(sc.Default)"/>
  <Relationship Id="r27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77"
    Type="http://schemas.openxmlformats.org/officeDocument/2006/relationships/hyperlink"
    TargetMode="External"
    Target="http://www.westlaw.com/Link/Document/FullText?findType=L&amp;pubNum=1000011&amp;cite=LARS9%3a1101&amp;originatingDoc=I31b1aad5238511d9aaecedbddfbb95ea&amp;refType=LQ&amp;originationContext=document&amp;vr=3.0&amp;rs=cblt1.0&amp;transitionType=DocumentItem&amp;contextData=(sc.Default)"/>
  <Relationship Id="r278"
    Type="http://schemas.openxmlformats.org/officeDocument/2006/relationships/hyperlink"
    TargetMode="External"
    Target="http://www.westlaw.com/Link/Document/FullText?findType=L&amp;pubNum=1000011&amp;cite=LARS56%3a3&amp;originatingDoc=I31b1aad5238511d9aaecedbddfbb95ea&amp;refType=LQ&amp;originationContext=document&amp;vr=3.0&amp;rs=cblt1.0&amp;transitionType=DocumentItem&amp;contextData=(sc.Default)"/>
  <Relationship Id="r279"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80"
    Type="http://schemas.openxmlformats.org/officeDocument/2006/relationships/hyperlink"
    TargetMode="External"
    Target="http://www.westlaw.com/Link/Document/FullText?findType=Y&amp;serNum=2003752921&amp;pubNum=735&amp;originatingDoc=I31b1aad5238511d9aaecedbddfbb95ea&amp;refType=RP&amp;fi=co_pp_sp_735_740&amp;originationContext=document&amp;vr=3.0&amp;rs=cblt1.0&amp;transitionType=DocumentItem&amp;contextData=(sc.Default)#co_pp_sp_735_740"/>
  <Relationship Id="r281"
    Type="http://schemas.openxmlformats.org/officeDocument/2006/relationships/hyperlink"
    TargetMode="External"
    Target="https://1.next.westlaw.com/Link/RelatedInformation/Flag?documentGuid=I6971af95799011d9ac1ffa9f33b6c3b0&amp;transitionType=InlineKeyCiteFlags&amp;originationContext=docHeaderFlag&amp;Rank=0&amp;ppcid=a5a571a7170443a69115df729b389eee&amp;contextData=(sc.Default)"/>
  <Relationship Id="r282"
    Type="http://schemas.openxmlformats.org/officeDocument/2006/relationships/hyperlink"
    TargetMode="External"
    Target="http://www.westlaw.com/Link/Document/FullText?findType=Y&amp;serNum=2000597890&amp;pubNum=506&amp;originatingDoc=I31b1aad5238511d9aaecedbddfbb95ea&amp;refType=RP&amp;fi=co_pp_sp_506_1360&amp;originationContext=document&amp;vr=3.0&amp;rs=cblt1.0&amp;transitionType=DocumentItem&amp;contextData=(sc.Default)#co_pp_sp_506_1360"/>
  <Relationship Id="r283"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284"
    Type="http://schemas.openxmlformats.org/officeDocument/2006/relationships/hyperlink"
    TargetMode="External"
    Target="http://www.westlaw.com/Link/Document/FullText?findType=Y&amp;serNum=1996252713&amp;pubNum=506&amp;originatingDoc=I31b1aad5238511d9aaecedbddfbb95ea&amp;refType=RP&amp;originationContext=document&amp;vr=3.0&amp;rs=cblt1.0&amp;transitionType=DocumentItem&amp;contextData=(sc.Default)"/>
  <Relationship Id="r285"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286"
    Type="http://schemas.openxmlformats.org/officeDocument/2006/relationships/hyperlink"
    TargetMode="External"
    Target="http://www.westlaw.com/Link/Document/FullText?findType=Y&amp;serNum=2003752921&amp;pubNum=735&amp;originatingDoc=I31b1aad5238511d9aaecedbddfbb95ea&amp;refType=RP&amp;fi=co_pp_sp_735_706&amp;originationContext=document&amp;vr=3.0&amp;rs=cblt1.0&amp;transitionType=DocumentItem&amp;contextData=(sc.Default)#co_pp_sp_735_706"/>
  <Relationship Id="r287"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288"
    Type="http://schemas.openxmlformats.org/officeDocument/2006/relationships/hyperlink"
    TargetMode="External"
    Target="http://www.westlaw.com/Link/Document/FullText?findType=Y&amp;serNum=1998110584&amp;pubNum=735&amp;originatingDoc=I31b1aad5238511d9aaecedbddfbb95ea&amp;refType=RP&amp;fi=co_pp_sp_735_392&amp;originationContext=document&amp;vr=3.0&amp;rs=cblt1.0&amp;transitionType=DocumentItem&amp;contextData=(sc.Default)#co_pp_sp_735_392"/>
  <Relationship Id="r289"
    Type="http://schemas.openxmlformats.org/officeDocument/2006/relationships/hyperlink"
    TargetMode="External"
    Target="https://1.next.westlaw.com/Link/RelatedInformation/Flag?documentGuid=I1797bdc29c1f11d993e6d35cc61aab4a&amp;transitionType=InlineKeyCiteFlags&amp;originationContext=docHeaderFlag&amp;Rank=0&amp;ppcid=a5a571a7170443a69115df729b389eee&amp;contextData=(sc.Default)"/>
  <Relationship Id="r290"
    Type="http://schemas.openxmlformats.org/officeDocument/2006/relationships/hyperlink"
    TargetMode="External"
    Target="http://www.westlaw.com/Link/Document/FullText?findType=Y&amp;serNum=1979135190&amp;pubNum=708&amp;originatingDoc=I31b1aad5238511d9aaecedbddfbb95ea&amp;refType=RP&amp;fi=co_pp_sp_708_327&amp;originationContext=document&amp;vr=3.0&amp;rs=cblt1.0&amp;transitionType=DocumentItem&amp;contextData=(sc.Default)#co_pp_sp_708_327"/>
  <Relationship Id="r291"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292"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93"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94"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95"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96"
    Type="http://schemas.openxmlformats.org/officeDocument/2006/relationships/hyperlink"
    TargetMode="External"
    Target="https://1.next.westlaw.com/Link/RelatedInformation/Flag?documentGuid=I19e844030c4111d9bc18e8274af85244&amp;transitionType=InlineKeyCiteFlags&amp;originationContext=docHeaderFlag&amp;Rank=0&amp;ppcid=a5a571a7170443a69115df729b389eee&amp;contextData=(sc.Default)"/>
  <Relationship Id="r297"
    Type="http://schemas.openxmlformats.org/officeDocument/2006/relationships/hyperlink"
    TargetMode="External"
    Target="http://www.westlaw.com/Link/Document/FullText?findType=Y&amp;serNum=1987005003&amp;pubNum=735&amp;originatingDoc=I31b1aad5238511d9aaecedbddfbb95ea&amp;refType=RP&amp;originationContext=document&amp;vr=3.0&amp;rs=cblt1.0&amp;transitionType=DocumentItem&amp;contextData=(sc.Default)"/>
  <Relationship Id="r298"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299"
    Type="http://schemas.openxmlformats.org/officeDocument/2006/relationships/hyperlink"
    TargetMode="External"
    Target="https://1.next.westlaw.com/Link/RelatedInformation/Flag?documentGuid=Ia5c9e7a60c2b11d98220e6fa99ecd085&amp;transitionType=InlineKeyCiteFlags&amp;originationContext=docHeaderFlag&amp;Rank=0&amp;ppcid=a5a571a7170443a69115df729b389eee&amp;contextData=(sc.Default)"/>
  <Relationship Id="r300"
    Type="http://schemas.openxmlformats.org/officeDocument/2006/relationships/hyperlink"
    TargetMode="External"
    Target="http://www.westlaw.com/Link/Document/FullText?findType=Y&amp;serNum=1999157913&amp;pubNum=735&amp;originatingDoc=I31b1aad5238511d9aaecedbddfbb95ea&amp;refType=RP&amp;fi=co_pp_sp_735_549&amp;originationContext=document&amp;vr=3.0&amp;rs=cblt1.0&amp;transitionType=DocumentItem&amp;contextData=(sc.Default)#co_pp_sp_735_549"/>
  <Relationship Id="r301"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02"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303"
    Type="http://schemas.openxmlformats.org/officeDocument/2006/relationships/hyperlink"
    TargetMode="External"
    Target="http://www.westlaw.com/Link/Document/FullText?findType=Y&amp;serNum=2003752921&amp;pubNum=735&amp;originatingDoc=I31b1aad5238511d9aaecedbddfbb95ea&amp;refType=RP&amp;fi=co_pp_sp_735_742&amp;originationContext=document&amp;vr=3.0&amp;rs=cblt1.0&amp;transitionType=DocumentItem&amp;contextData=(sc.Default)#co_pp_sp_735_742"/>
  <Relationship Id="r304"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05"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0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0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08"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09"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10"
    Type="http://schemas.openxmlformats.org/officeDocument/2006/relationships/hyperlink"
    TargetMode="External"
    Target="http://www.westlaw.com/Link/Document/FullText?findType=h&amp;pubNum=176284&amp;cite=0202217201&amp;originatingDoc=I31b1aad5238511d9aaecedbddfbb95ea&amp;refType=RQ&amp;originationContext=document&amp;vr=3.0&amp;rs=cblt1.0&amp;transitionType=DocumentItem&amp;contextData=(sc.Default)"/>
  <Relationship Id="r311"
    Type="http://schemas.openxmlformats.org/officeDocument/2006/relationships/hyperlink"
    TargetMode="External"
    Target="http://www.westlaw.com/Link/Document/FullText?findType=h&amp;pubNum=176284&amp;cite=0280802001&amp;originatingDoc=I31b1aad5238511d9aaecedbddfbb95ea&amp;refType=RQ&amp;originationContext=document&amp;vr=3.0&amp;rs=cblt1.0&amp;transitionType=DocumentItem&amp;contextData=(sc.Default)"/>
  <Relationship Id="r312"
    Type="http://schemas.openxmlformats.org/officeDocument/2006/relationships/hyperlink"
    TargetMode="External"
    Target="http://www.westlaw.com/Link/Document/FullText?findType=h&amp;pubNum=176284&amp;cite=0280802001&amp;originatingDoc=I31b1aad5238511d9aaecedbddfbb95ea&amp;refType=RQ&amp;originationContext=document&amp;vr=3.0&amp;rs=cblt1.0&amp;transitionType=DocumentItem&amp;contextData=(sc.Default)"/>
  <Relationship Id="r313"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314"
    Type="http://schemas.openxmlformats.org/officeDocument/2006/relationships/hyperlink"
    TargetMode="External"
    Target="http://www.westlaw.com/Link/Document/FullText?findType=Y&amp;serNum=2003752921&amp;pubNum=735&amp;originatingDoc=I31b1aad5238511d9aaecedbddfbb95ea&amp;refType=RP&amp;fi=co_pp_sp_735_710&amp;originationContext=document&amp;vr=3.0&amp;rs=cblt1.0&amp;transitionType=DocumentItem&amp;contextData=(sc.Default)#co_pp_sp_735_710"/>
  <Relationship Id="r31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16"
    Type="http://schemas.openxmlformats.org/officeDocument/2006/relationships/hyperlink"
    TargetMode="External"
    Target="http://www.westlaw.com/Link/Document/FullText?findType=Y&amp;serNum=0289572686&amp;pubNum=0156712&amp;originatingDoc=I31b1aad5238511d9aaecedbddfbb95ea&amp;refType=TS&amp;originationContext=document&amp;vr=3.0&amp;rs=cblt1.0&amp;transitionType=DocumentItem&amp;contextData=(sc.Default)"/>
  <Relationship Id="r317"
    Type="http://schemas.openxmlformats.org/officeDocument/2006/relationships/hyperlink"
    TargetMode="External"
    Target="https://1.next.westlaw.com/Link/RelatedInformation/Flag?documentGuid=Iae01a48d0c3a11d9bc18e8274af85244&amp;transitionType=InlineKeyCiteFlags&amp;originationContext=docHeaderFlag&amp;Rank=0&amp;ppcid=a5a571a7170443a69115df729b389eee&amp;contextData=(sc.Default)"/>
  <Relationship Id="r318"
    Type="http://schemas.openxmlformats.org/officeDocument/2006/relationships/hyperlink"
    TargetMode="External"
    Target="http://www.westlaw.com/Link/Document/FullText?findType=Y&amp;serNum=1992052611&amp;pubNum=735&amp;originatingDoc=I31b1aad5238511d9aaecedbddfbb95ea&amp;refType=RP&amp;fi=co_pp_sp_735_603&amp;originationContext=document&amp;vr=3.0&amp;rs=cblt1.0&amp;transitionType=DocumentItem&amp;contextData=(sc.Default)#co_pp_sp_735_603"/>
  <Relationship Id="r319"
    Type="http://schemas.openxmlformats.org/officeDocument/2006/relationships/hyperlink"
    TargetMode="External"
    Target="https://1.next.westlaw.com/Link/RelatedInformation/Flag?documentGuid=Ia0a8ec620c3711d98220e6fa99ecd085&amp;transitionType=InlineKeyCiteFlags&amp;originationContext=docHeaderFlag&amp;Rank=0&amp;ppcid=a5a571a7170443a69115df729b389eee&amp;contextData=(sc.Default)"/>
  <Relationship Id="r320"
    Type="http://schemas.openxmlformats.org/officeDocument/2006/relationships/hyperlink"
    TargetMode="External"
    Target="http://www.westlaw.com/Link/Document/FullText?findType=Y&amp;serNum=1993210054&amp;pubNum=735&amp;originatingDoc=I31b1aad5238511d9aaecedbddfbb95ea&amp;refType=RP&amp;fi=co_pp_sp_735_1156&amp;originationContext=document&amp;vr=3.0&amp;rs=cblt1.0&amp;transitionType=DocumentItem&amp;contextData=(sc.Default)#co_pp_sp_735_1156"/>
  <Relationship Id="r321"
    Type="http://schemas.openxmlformats.org/officeDocument/2006/relationships/hyperlink"
    TargetMode="External"
    Target="https://1.next.westlaw.com/Link/RelatedInformation/Flag?documentGuid=I17747e5a9c1f11d993e6d35cc61aab4a&amp;transitionType=InlineKeyCiteFlags&amp;originationContext=docHeaderFlag&amp;Rank=0&amp;ppcid=a5a571a7170443a69115df729b389eee&amp;contextData=(sc.Default)"/>
  <Relationship Id="r322"
    Type="http://schemas.openxmlformats.org/officeDocument/2006/relationships/hyperlink"
    TargetMode="External"
    Target="http://www.westlaw.com/Link/Document/FullText?findType=Y&amp;serNum=1978139503&amp;pubNum=708&amp;originatingDoc=I31b1aad5238511d9aaecedbddfbb95ea&amp;refType=RP&amp;originationContext=document&amp;vr=3.0&amp;rs=cblt1.0&amp;transitionType=DocumentItem&amp;contextData=(sc.Default)"/>
  <Relationship Id="r323"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324"
    Type="http://schemas.openxmlformats.org/officeDocument/2006/relationships/hyperlink"
    TargetMode="External"
    Target="http://www.westlaw.com/Link/Document/FullText?findType=Y&amp;serNum=1996252713&amp;pubNum=506&amp;originatingDoc=I31b1aad5238511d9aaecedbddfbb95ea&amp;refType=RP&amp;fi=co_pp_sp_506_937&amp;originationContext=document&amp;vr=3.0&amp;rs=cblt1.0&amp;transitionType=DocumentItem&amp;contextData=(sc.Default)#co_pp_sp_506_937"/>
  <Relationship Id="r32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26"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327"
    Type="http://schemas.openxmlformats.org/officeDocument/2006/relationships/hyperlink"
    TargetMode="External"
    Target="http://www.westlaw.com/Link/Document/FullText?findType=Y&amp;serNum=1996252713&amp;pubNum=506&amp;originatingDoc=I31b1aad5238511d9aaecedbddfbb95ea&amp;refType=RP&amp;originationContext=document&amp;vr=3.0&amp;rs=cblt1.0&amp;transitionType=DocumentItem&amp;contextData=(sc.Default)"/>
  <Relationship Id="r328"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329"
    Type="http://schemas.openxmlformats.org/officeDocument/2006/relationships/hyperlink"
    TargetMode="External"
    Target="http://www.westlaw.com/Link/Document/FullText?findType=Y&amp;serNum=2003752921&amp;pubNum=735&amp;originatingDoc=I31b1aad5238511d9aaecedbddfbb95ea&amp;refType=RP&amp;fi=co_pp_sp_735_705&amp;originationContext=document&amp;vr=3.0&amp;rs=cblt1.0&amp;transitionType=DocumentItem&amp;contextData=(sc.Default)#co_pp_sp_735_705"/>
  <Relationship Id="r330"
    Type="http://schemas.openxmlformats.org/officeDocument/2006/relationships/hyperlink"
    TargetMode="External"
    Target="http://www.westlaw.com/Link/Document/FullText?findType=L&amp;pubNum=1000011&amp;cite=LARS13%3a5111&amp;originatingDoc=I31b1aad5238511d9aaecedbddfbb95ea&amp;refType=LQ&amp;originationContext=document&amp;vr=3.0&amp;rs=cblt1.0&amp;transitionType=DocumentItem&amp;contextData=(sc.Default)"/>
  <Relationship Id="r331"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32"
    Type="http://schemas.openxmlformats.org/officeDocument/2006/relationships/hyperlink"
    TargetMode="External"
    Target="https://1.next.westlaw.com/Link/RelatedInformation/Flag?documentGuid=Ia5ee97c00c5911d9bc18e8274af85244&amp;transitionType=InlineKeyCiteFlags&amp;originationContext=docHeaderFlag&amp;Rank=0&amp;ppcid=a5a571a7170443a69115df729b389eee&amp;contextData=(sc.Default)"/>
  <Relationship Id="r333"
    Type="http://schemas.openxmlformats.org/officeDocument/2006/relationships/hyperlink"
    TargetMode="External"
    Target="http://www.westlaw.com/Link/Document/FullText?findType=Y&amp;serNum=1959129177&amp;pubNum=735&amp;originatingDoc=I31b1aad5238511d9aaecedbddfbb95ea&amp;refType=RP&amp;fi=co_pp_sp_735_767&amp;originationContext=document&amp;vr=3.0&amp;rs=cblt1.0&amp;transitionType=DocumentItem&amp;contextData=(sc.Default)#co_pp_sp_735_767"/>
  <Relationship Id="r334"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335"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336"
    Type="http://schemas.openxmlformats.org/officeDocument/2006/relationships/hyperlink"
    TargetMode="External"
    Target="http://www.westlaw.com/Link/Document/FullText?findType=Y&amp;serNum=2003752921&amp;pubNum=735&amp;originatingDoc=I31b1aad5238511d9aaecedbddfbb95ea&amp;refType=RP&amp;fi=co_pp_sp_735_705&amp;originationContext=document&amp;vr=3.0&amp;rs=cblt1.0&amp;transitionType=DocumentItem&amp;contextData=(sc.Default)#co_pp_sp_735_705"/>
  <Relationship Id="r337"
    Type="http://schemas.openxmlformats.org/officeDocument/2006/relationships/hyperlink"
    TargetMode="External"
    Target="http://www.westlaw.com/Link/Document/FullText?findType=Y&amp;serNum=1968139098&amp;pubNum=735&amp;originatingDoc=I31b1aad5238511d9aaecedbddfbb95ea&amp;refType=RP&amp;originationContext=document&amp;vr=3.0&amp;rs=cblt1.0&amp;transitionType=DocumentItem&amp;contextData=(sc.Default)"/>
  <Relationship Id="r338"
    Type="http://schemas.openxmlformats.org/officeDocument/2006/relationships/hyperlink"
    TargetMode="External"
    Target="http://www.westlaw.com/Link/Document/FullText?findType=Y&amp;serNum=1968139098&amp;pubNum=735&amp;originatingDoc=I31b1aad5238511d9aaecedbddfbb95ea&amp;refType=RP&amp;fi=co_pp_sp_735_120&amp;originationContext=document&amp;vr=3.0&amp;rs=cblt1.0&amp;transitionType=DocumentItem&amp;contextData=(sc.Default)#co_pp_sp_735_120"/>
  <Relationship Id="r339"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340"
    Type="http://schemas.openxmlformats.org/officeDocument/2006/relationships/hyperlink"
    TargetMode="External"
    Target="http://www.westlaw.com/Link/Document/FullText?findType=Y&amp;serNum=1996252713&amp;pubNum=506&amp;originatingDoc=I31b1aad5238511d9aaecedbddfbb95ea&amp;refType=RP&amp;fi=co_pp_sp_506_936&amp;originationContext=document&amp;vr=3.0&amp;rs=cblt1.0&amp;transitionType=DocumentItem&amp;contextData=(sc.Default)#co_pp_sp_506_936"/>
  <Relationship Id="r341"
    Type="http://schemas.openxmlformats.org/officeDocument/2006/relationships/hyperlink"
    TargetMode="External"
    Target="http://www.westlaw.com/Link/Document/FullText?findType=Y&amp;serNum=1968139098&amp;pubNum=735&amp;originatingDoc=I31b1aad5238511d9aaecedbddfbb95ea&amp;refType=RP&amp;fi=co_pp_sp_735_120&amp;originationContext=document&amp;vr=3.0&amp;rs=cblt1.0&amp;transitionType=DocumentItem&amp;contextData=(sc.Default)#co_pp_sp_735_120"/>
  <Relationship Id="r342"
    Type="http://schemas.openxmlformats.org/officeDocument/2006/relationships/hyperlink"
    TargetMode="External"
    Target="https://1.next.westlaw.com/Link/RelatedInformation/Flag?documentGuid=I442712c60ed311d9bde8ee3d49ead4ec&amp;transitionType=InlineKeyCiteFlags&amp;originationContext=docHeaderFlag&amp;Rank=0&amp;ppcid=a5a571a7170443a69115df729b389eee&amp;contextData=(sc.Default)"/>
  <Relationship Id="r343"
    Type="http://schemas.openxmlformats.org/officeDocument/2006/relationships/hyperlink"
    TargetMode="External"
    Target="http://www.westlaw.com/Link/Document/FullText?findType=Y&amp;serNum=2003752921&amp;pubNum=735&amp;originatingDoc=I31b1aad5238511d9aaecedbddfbb95ea&amp;refType=RP&amp;fi=co_pp_sp_735_738&amp;originationContext=document&amp;vr=3.0&amp;rs=cblt1.0&amp;transitionType=DocumentItem&amp;contextData=(sc.Default)#co_pp_sp_735_738"/>
  <Relationship Id="r344"
    Type="http://schemas.openxmlformats.org/officeDocument/2006/relationships/hyperlink"
    TargetMode="External"
    Target="http://www.westlaw.com/Link/Document/FullText?findType=L&amp;pubNum=1000011&amp;cite=LARS13%3a5111&amp;originatingDoc=I31b1aad5238511d9aaecedbddfbb95ea&amp;refType=LQ&amp;originationContext=document&amp;vr=3.0&amp;rs=cblt1.0&amp;transitionType=DocumentItem&amp;contextData=(sc.Default)"/>
  <Relationship Id="r345"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346"
    Type="http://schemas.openxmlformats.org/officeDocument/2006/relationships/hyperlink"
    TargetMode="External"
    Target="http://www.westlaw.com/Link/Document/FullText?findType=Y&amp;serNum=1996252713&amp;pubNum=506&amp;originatingDoc=I31b1aad5238511d9aaecedbddfbb95ea&amp;refType=RP&amp;fi=co_pp_sp_506_937&amp;originationContext=document&amp;vr=3.0&amp;rs=cblt1.0&amp;transitionType=DocumentItem&amp;contextData=(sc.Default)#co_pp_sp_506_937"/>
  <Relationship Id="r347"
    Type="http://schemas.openxmlformats.org/officeDocument/2006/relationships/hyperlink"
    TargetMode="External"
    Target="https://1.next.westlaw.com/Link/RelatedInformation/Flag?documentGuid=I17747e5a9c1f11d993e6d35cc61aab4a&amp;transitionType=InlineKeyCiteFlags&amp;originationContext=docHeaderFlag&amp;Rank=0&amp;ppcid=a5a571a7170443a69115df729b389eee&amp;contextData=(sc.Default)"/>
  <Relationship Id="r348"
    Type="http://schemas.openxmlformats.org/officeDocument/2006/relationships/hyperlink"
    TargetMode="External"
    Target="http://www.westlaw.com/Link/Document/FullText?findType=Y&amp;serNum=1978139503&amp;pubNum=708&amp;originatingDoc=I31b1aad5238511d9aaecedbddfbb95ea&amp;refType=RP&amp;originationContext=document&amp;vr=3.0&amp;rs=cblt1.0&amp;transitionType=DocumentItem&amp;contextData=(sc.Default)"/>
  <Relationship Id="r349"
    Type="http://schemas.openxmlformats.org/officeDocument/2006/relationships/hyperlink"
    TargetMode="External"
    Target="https://1.next.westlaw.com/Link/RelatedInformation/Flag?documentGuid=Ia5c25a680f4811d998cacb08b39c0d39&amp;transitionType=InlineKeyCiteFlags&amp;originationContext=docHeaderFlag&amp;Rank=0&amp;ppcid=a5a571a7170443a69115df729b389eee&amp;contextData=(sc.Default)"/>
  <Relationship Id="r350"
    Type="http://schemas.openxmlformats.org/officeDocument/2006/relationships/hyperlink"
    TargetMode="External"
    Target="http://www.westlaw.com/Link/Document/FullText?findType=Y&amp;serNum=1999071297&amp;pubNum=735&amp;originatingDoc=I31b1aad5238511d9aaecedbddfbb95ea&amp;refType=RP&amp;originationContext=document&amp;vr=3.0&amp;rs=cblt1.0&amp;transitionType=DocumentItem&amp;contextData=(sc.Default)"/>
  <Relationship Id="r351"
    Type="http://schemas.openxmlformats.org/officeDocument/2006/relationships/hyperlink"
    TargetMode="External"
    Target="http://www.westlaw.com/Link/Document/FullText?findType=Y&amp;serNum=2000437447&amp;pubNum=735&amp;originatingDoc=I31b1aad5238511d9aaecedbddfbb95ea&amp;refType=RP&amp;originationContext=document&amp;vr=3.0&amp;rs=cblt1.0&amp;transitionType=DocumentItem&amp;contextData=(sc.Default)"/>
  <Relationship Id="r352"
    Type="http://schemas.openxmlformats.org/officeDocument/2006/relationships/hyperlink"
    TargetMode="External"
    Target="http://www.westlaw.com/Link/Document/FullText?findType=Y&amp;serNum=2000558920&amp;pubNum=708&amp;originatingDoc=I31b1aad5238511d9aaecedbddfbb95ea&amp;refType=RP&amp;originationContext=document&amp;vr=3.0&amp;rs=cblt1.0&amp;transitionType=DocumentItem&amp;contextData=(sc.Default)"/>
  <Relationship Id="r353"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354"
    Type="http://schemas.openxmlformats.org/officeDocument/2006/relationships/hyperlink"
    TargetMode="External"
    Target="https://1.next.westlaw.com/Link/RelatedInformation/Flag?documentGuid=I89c6ba530c3611d9bc18e8274af85244&amp;transitionType=InlineKeyCiteFlags&amp;originationContext=docHeaderFlag&amp;Rank=0&amp;ppcid=a5a571a7170443a69115df729b389eee&amp;contextData=(sc.Default)"/>
  <Relationship Id="r355"
    Type="http://schemas.openxmlformats.org/officeDocument/2006/relationships/hyperlink"
    TargetMode="External"
    Target="http://www.westlaw.com/Link/Document/FullText?findType=Y&amp;serNum=1994181188&amp;pubNum=735&amp;originatingDoc=I31b1aad5238511d9aaecedbddfbb95ea&amp;refType=RP&amp;fi=co_pp_sp_735_1255&amp;originationContext=document&amp;vr=3.0&amp;rs=cblt1.0&amp;transitionType=DocumentItem&amp;contextData=(sc.Default)#co_pp_sp_735_1255"/>
  <Relationship Id="r356"
    Type="http://schemas.openxmlformats.org/officeDocument/2006/relationships/hyperlink"
    TargetMode="External"
    Target="http://www.westlaw.com/Link/Document/FullText?findType=L&amp;pubNum=1000011&amp;cite=LARS56%3a4&amp;originatingDoc=I31b1aad5238511d9aaecedbddfbb95ea&amp;refType=LQ&amp;originationContext=document&amp;vr=3.0&amp;rs=cblt1.0&amp;transitionType=DocumentItem&amp;contextData=(sc.Default)"/>
  <Relationship Id="r357"
    Type="http://schemas.openxmlformats.org/officeDocument/2006/relationships/hyperlink"
    TargetMode="External"
    Target="http://www.westlaw.com/Link/Document/FullText?findType=L&amp;pubNum=1000011&amp;cite=LACOART9S1&amp;originatingDoc=I31b1aad5238511d9aaecedbddfbb95ea&amp;refType=LQ&amp;originationContext=document&amp;vr=3.0&amp;rs=cblt1.0&amp;transitionType=DocumentItem&amp;contextData=(sc.Default)"/>
  <Relationship Id="r358"
    Type="http://schemas.openxmlformats.org/officeDocument/2006/relationships/hyperlink"
    TargetMode="External"
    Target="http://www.westlaw.com/Link/Document/FullText?findType=L&amp;pubNum=1000011&amp;cite=LACOART9S1&amp;originatingDoc=I31b1aad5238511d9aaecedbddfbb95ea&amp;refType=LQ&amp;originationContext=document&amp;vr=3.0&amp;rs=cblt1.0&amp;transitionType=DocumentItem&amp;contextData=(sc.Default)"/>
  <Relationship Id="r359"
    Type="http://schemas.openxmlformats.org/officeDocument/2006/relationships/hyperlink"
    TargetMode="External"
    Target="http://www.westlaw.com/Link/Document/FullText?findType=L&amp;pubNum=1000011&amp;cite=LARS56%3a427.1&amp;originatingDoc=I31b1aad5238511d9aaecedbddfbb95ea&amp;refType=LQ&amp;originationContext=document&amp;vr=3.0&amp;rs=cblt1.0&amp;transitionType=DocumentItem&amp;contextData=(sc.Default)"/>
  <Relationship Id="r360"
    Type="http://schemas.openxmlformats.org/officeDocument/2006/relationships/hyperlink"
    TargetMode="External"
    Target="https://1.next.westlaw.com/Link/RelatedInformation/Flag?documentGuid=NE3C6D140BFE411DE88A0896789708CE3&amp;transitionType=InlineKeyCiteFlags&amp;originationContext=docHeaderFlag&amp;Rank=0&amp;ppcid=a5a571a7170443a69115df729b389eee&amp;contextData=(sc.Default)"/>
  <Relationship Id="r361"
    Type="http://schemas.openxmlformats.org/officeDocument/2006/relationships/hyperlink"
    TargetMode="External"
    Target="http://www.westlaw.com/Link/Document/FullText?findType=L&amp;pubNum=1000011&amp;cite=LARS49%3a214.5&amp;originatingDoc=I31b1aad5238511d9aaecedbddfbb95ea&amp;refType=LQ&amp;originationContext=document&amp;vr=3.0&amp;rs=cblt1.0&amp;transitionType=DocumentItem&amp;contextData=(sc.Default)"/>
  <Relationship Id="r362"
    Type="http://schemas.openxmlformats.org/officeDocument/2006/relationships/hyperlink"
    TargetMode="External"
    Target="http://www.westlaw.com/Link/Document/FullText?findType=L&amp;pubNum=1000012&amp;cite=LACIART2688&amp;originatingDoc=I31b1aad5238511d9aaecedbddfbb95ea&amp;refType=LQ&amp;originationContext=document&amp;vr=3.0&amp;rs=cblt1.0&amp;transitionType=DocumentItem&amp;contextData=(sc.Default)"/>
  <Relationship Id="r363"
    Type="http://schemas.openxmlformats.org/officeDocument/2006/relationships/hyperlink"
    TargetMode="External"
    Target="https://1.next.westlaw.com/Link/RelatedInformation/Flag?documentGuid=I94e2d1400c2b11d9bc18e8274af85244&amp;transitionType=InlineKeyCiteFlags&amp;originationContext=docHeaderFlag&amp;Rank=0&amp;ppcid=a5a571a7170443a69115df729b389eee&amp;contextData=(sc.Default)"/>
  <Relationship Id="r364"
    Type="http://schemas.openxmlformats.org/officeDocument/2006/relationships/hyperlink"
    TargetMode="External"
    Target="http://www.westlaw.com/Link/Document/FullText?findType=Y&amp;serNum=1999236199&amp;pubNum=735&amp;originatingDoc=I31b1aad5238511d9aaecedbddfbb95ea&amp;refType=RP&amp;fi=co_pp_sp_735_600&amp;originationContext=document&amp;vr=3.0&amp;rs=cblt1.0&amp;transitionType=DocumentItem&amp;contextData=(sc.Default)#co_pp_sp_735_600"/>
  <Relationship Id="r365"
    Type="http://schemas.openxmlformats.org/officeDocument/2006/relationships/hyperlink"
    TargetMode="External"
    Target="https://1.next.westlaw.com/Link/RelatedInformation/Flag?documentGuid=I3d58c1060c3f11d98220e6fa99ecd085&amp;transitionType=InlineKeyCiteFlags&amp;originationContext=docHeaderFlag&amp;Rank=0&amp;ppcid=a5a571a7170443a69115df729b389eee&amp;contextData=(sc.Default)"/>
  <Relationship Id="r366"
    Type="http://schemas.openxmlformats.org/officeDocument/2006/relationships/hyperlink"
    TargetMode="External"
    Target="http://www.westlaw.com/Link/Document/FullText?findType=Y&amp;serNum=1988068901&amp;pubNum=735&amp;originatingDoc=I31b1aad5238511d9aaecedbddfbb95ea&amp;refType=RP&amp;originationContext=document&amp;vr=3.0&amp;rs=cblt1.0&amp;transitionType=DocumentItem&amp;contextData=(sc.Default)"/>
  <Relationship Id="r367"
    Type="http://schemas.openxmlformats.org/officeDocument/2006/relationships/hyperlink"
    TargetMode="External"
    Target="https://1.next.westlaw.com/Link/RelatedInformation/Flag?documentGuid=I048493100c2911d9bc18e8274af85244&amp;transitionType=InlineKeyCiteFlags&amp;originationContext=docHeaderFlag&amp;Rank=0&amp;ppcid=a5a571a7170443a69115df729b389eee&amp;contextData=(sc.Default)"/>
  <Relationship Id="r368"
    Type="http://schemas.openxmlformats.org/officeDocument/2006/relationships/hyperlink"
    TargetMode="External"
    Target="http://www.westlaw.com/Link/Document/FullText?findType=Y&amp;serNum=1944106989&amp;pubNum=735&amp;originatingDoc=I31b1aad5238511d9aaecedbddfbb95ea&amp;refType=RP&amp;fi=co_pp_sp_735_341&amp;originationContext=document&amp;vr=3.0&amp;rs=cblt1.0&amp;transitionType=DocumentItem&amp;contextData=(sc.Default)#co_pp_sp_735_341"/>
  <Relationship Id="r369"
    Type="http://schemas.openxmlformats.org/officeDocument/2006/relationships/hyperlink"
    TargetMode="External"
    Target="http://www.westlaw.com/Link/Document/FullText?findType=L&amp;pubNum=1000012&amp;cite=LACIART667&amp;originatingDoc=I31b1aad5238511d9aaecedbddfbb95ea&amp;refType=LQ&amp;originationContext=document&amp;vr=3.0&amp;rs=cblt1.0&amp;transitionType=DocumentItem&amp;contextData=(sc.Default)"/>
  <Relationship Id="r370"
    Type="http://schemas.openxmlformats.org/officeDocument/2006/relationships/hyperlink"
    TargetMode="External"
    Target="https://1.next.westlaw.com/Link/RelatedInformation/Flag?documentGuid=N379CFA2096C111DA82A9861CF4CA18AB&amp;transitionType=InlineKeyCiteFlags&amp;originationContext=docHeaderFlag&amp;Rank=0&amp;ppcid=a5a571a7170443a69115df729b389eee&amp;contextData=(sc.Default)"/>
  <Relationship Id="r371"
    Type="http://schemas.openxmlformats.org/officeDocument/2006/relationships/hyperlink"
    TargetMode="External"
    Target="http://www.westlaw.com/Link/Document/FullText?findType=L&amp;pubNum=1000012&amp;cite=LACIART2315&amp;originatingDoc=I31b1aad5238511d9aaecedbddfbb95ea&amp;refType=LQ&amp;originationContext=document&amp;vr=3.0&amp;rs=cblt1.0&amp;transitionType=DocumentItem&amp;contextData=(sc.Default)"/>
  <Relationship Id="r372"
    Type="http://schemas.openxmlformats.org/officeDocument/2006/relationships/hyperlink"
    TargetMode="External"
    Target="http://www.westlaw.com/Link/Document/FullText?findType=L&amp;pubNum=1000012&amp;cite=LACIART667&amp;originatingDoc=I31b1aad5238511d9aaecedbddfbb95ea&amp;refType=LQ&amp;originationContext=document&amp;vr=3.0&amp;rs=cblt1.0&amp;transitionType=DocumentItem&amp;contextData=(sc.Default)"/>
  <Relationship Id="r373"
    Type="http://schemas.openxmlformats.org/officeDocument/2006/relationships/hyperlink"
    TargetMode="External"
    Target="http://www.westlaw.com/Link/Document/FullText?findType=L&amp;pubNum=1000012&amp;cite=LACIART669&amp;originatingDoc=I31b1aad5238511d9aaecedbddfbb95ea&amp;refType=LQ&amp;originationContext=document&amp;vr=3.0&amp;rs=cblt1.0&amp;transitionType=DocumentItem&amp;contextData=(sc.Default)"/>
  <Relationship Id="r374"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375"
    Type="http://schemas.openxmlformats.org/officeDocument/2006/relationships/hyperlink"
    TargetMode="External"
    Target="http://www.westlaw.com/Link/Document/FullText?findType=L&amp;pubNum=1000011&amp;cite=LARS56%3a423&amp;originatingDoc=I31b1aad5238511d9aaecedbddfbb95ea&amp;refType=LQ&amp;originationContext=document&amp;vr=3.0&amp;rs=cblt1.0&amp;transitionType=DocumentItem&amp;contextData=(sc.Default)"/>
  <Relationship Id="r376"
    Type="http://schemas.openxmlformats.org/officeDocument/2006/relationships/hyperlink"
    TargetMode="External"
    Target="https://1.next.westlaw.com/Link/RelatedInformation/Flag?documentGuid=NE3C6D140BFE411DE88A0896789708CE3&amp;transitionType=InlineKeyCiteFlags&amp;originationContext=docHeaderFlag&amp;Rank=0&amp;ppcid=a5a571a7170443a69115df729b389eee&amp;contextData=(sc.Default)"/>
  <Relationship Id="r377"
    Type="http://schemas.openxmlformats.org/officeDocument/2006/relationships/hyperlink"
    TargetMode="External"
    Target="http://www.westlaw.com/Link/Document/FullText?findType=L&amp;pubNum=1000011&amp;cite=LARS49%3a214.5&amp;originatingDoc=I31b1aad5238511d9aaecedbddfbb95ea&amp;refType=LQ&amp;originationContext=document&amp;vr=3.0&amp;rs=cblt1.0&amp;transitionType=DocumentItem&amp;contextData=(sc.Default)"/>
  <Relationship Id="r378"
    Type="http://schemas.openxmlformats.org/officeDocument/2006/relationships/hyperlink"
    TargetMode="External"
    Target="http://www.westlaw.com/Link/Document/FullText?findType=L&amp;pubNum=1000011&amp;cite=LACOART12S10&amp;originatingDoc=I31b1aad5238511d9aaecedbddfbb95ea&amp;refType=LQ&amp;originationContext=document&amp;vr=3.0&amp;rs=cblt1.0&amp;transitionType=DocumentItem&amp;contextData=(sc.Default)"/>
  <Relationship Id="r379"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80"
    Type="http://schemas.openxmlformats.org/officeDocument/2006/relationships/hyperlink"
    TargetMode="External"
    Target="https://1.next.westlaw.com/Link/RelatedInformation/Flag?documentGuid=NE08F47F0C01B11DE959BB436D141BD4E&amp;transitionType=InlineKeyCiteFlags&amp;originationContext=docHeaderFlag&amp;Rank=0&amp;ppcid=a5a571a7170443a69115df729b389eee&amp;contextData=(sc.Default)"/>
  <Relationship Id="r381"
    Type="http://schemas.openxmlformats.org/officeDocument/2006/relationships/hyperlink"
    TargetMode="External"
    Target="http://www.westlaw.com/Link/Document/FullText?findType=L&amp;pubNum=1000011&amp;cite=LARS49%3a213.9&amp;originatingDoc=I31b1aad5238511d9aaecedbddfbb95ea&amp;refType=LQ&amp;originationContext=document&amp;vr=3.0&amp;rs=cblt1.0&amp;transitionType=DocumentItem&amp;contextData=(sc.Default)"/>
  <Relationship Id="r382"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83"
    Type="http://schemas.openxmlformats.org/officeDocument/2006/relationships/hyperlink"
    TargetMode="External"
    Target="https://1.next.westlaw.com/Link/RelatedInformation/Flag?documentGuid=Iae01a48d0c3a11d9bc18e8274af85244&amp;transitionType=InlineKeyCiteFlags&amp;originationContext=docHeaderFlag&amp;Rank=0&amp;ppcid=a5a571a7170443a69115df729b389eee&amp;contextData=(sc.Default)"/>
  <Relationship Id="r384"
    Type="http://schemas.openxmlformats.org/officeDocument/2006/relationships/hyperlink"
    TargetMode="External"
    Target="http://www.westlaw.com/Link/Document/FullText?findType=Y&amp;serNum=1992052611&amp;pubNum=735&amp;originatingDoc=I31b1aad5238511d9aaecedbddfbb95ea&amp;refType=RP&amp;originationContext=document&amp;vr=3.0&amp;rs=cblt1.0&amp;transitionType=DocumentItem&amp;contextData=(sc.Default)"/>
  <Relationship Id="r385"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8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87"
    Type="http://schemas.openxmlformats.org/officeDocument/2006/relationships/hyperlink"
    TargetMode="External"
    Target="http://www.westlaw.com/Link/Document/FullText?findType=Y&amp;serNum=1990032446&amp;pubNum=735&amp;originatingDoc=I31b1aad5238511d9aaecedbddfbb95ea&amp;refType=RP&amp;fi=co_pp_sp_735_1358&amp;originationContext=document&amp;vr=3.0&amp;rs=cblt1.0&amp;transitionType=DocumentItem&amp;contextData=(sc.Default)#co_pp_sp_735_1358"/>
  <Relationship Id="r388"
    Type="http://schemas.openxmlformats.org/officeDocument/2006/relationships/hyperlink"
    TargetMode="External"
    Target="https://1.next.westlaw.com/Link/RelatedInformation/Flag?documentGuid=Ia7002fd40c4e11d9bc18e8274af85244&amp;transitionType=InlineKeyCiteFlags&amp;originationContext=docHeaderFlag&amp;Rank=0&amp;ppcid=a5a571a7170443a69115df729b389eee&amp;contextData=(sc.Default)"/>
  <Relationship Id="r389"
    Type="http://schemas.openxmlformats.org/officeDocument/2006/relationships/hyperlink"
    TargetMode="External"
    Target="http://www.westlaw.com/Link/Document/FullText?findType=Y&amp;serNum=1979131969&amp;pubNum=735&amp;originatingDoc=I31b1aad5238511d9aaecedbddfbb95ea&amp;refType=RP&amp;fi=co_pp_sp_735_702&amp;originationContext=document&amp;vr=3.0&amp;rs=cblt1.0&amp;transitionType=DocumentItem&amp;contextData=(sc.Default)#co_pp_sp_735_702"/>
  <Relationship Id="r390"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91"
    Type="http://schemas.openxmlformats.org/officeDocument/2006/relationships/hyperlink"
    TargetMode="External"
    Target="https://1.next.westlaw.com/Link/RelatedInformation/Flag?documentGuid=Iae01a48d0c3a11d9bc18e8274af85244&amp;transitionType=InlineKeyCiteFlags&amp;originationContext=docHeaderFlag&amp;Rank=0&amp;ppcid=a5a571a7170443a69115df729b389eee&amp;contextData=(sc.Default)"/>
  <Relationship Id="r392"
    Type="http://schemas.openxmlformats.org/officeDocument/2006/relationships/hyperlink"
    TargetMode="External"
    Target="http://www.westlaw.com/Link/Document/FullText?findType=Y&amp;serNum=1992052611&amp;pubNum=735&amp;originatingDoc=I31b1aad5238511d9aaecedbddfbb95ea&amp;refType=RP&amp;fi=co_pp_sp_735_602&amp;originationContext=document&amp;vr=3.0&amp;rs=cblt1.0&amp;transitionType=DocumentItem&amp;contextData=(sc.Default)#co_pp_sp_735_602"/>
  <Relationship Id="r393"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94"
    Type="http://schemas.openxmlformats.org/officeDocument/2006/relationships/hyperlink"
    TargetMode="External"
    Target="http://www.westlaw.com/Link/Document/FullText?findType=Y&amp;serNum=1998087845&amp;pubNum=735&amp;originatingDoc=I31b1aad5238511d9aaecedbddfbb95ea&amp;refType=RP&amp;originationContext=document&amp;vr=3.0&amp;rs=cblt1.0&amp;transitionType=DocumentItem&amp;contextData=(sc.Default)"/>
  <Relationship Id="r395"
    Type="http://schemas.openxmlformats.org/officeDocument/2006/relationships/hyperlink"
    TargetMode="External"
    Target="http://www.westlaw.com/Link/Document/FullText?findType=L&amp;pubNum=1000011&amp;cite=LACOART1S2&amp;originatingDoc=I31b1aad5238511d9aaecedbddfbb95ea&amp;refType=LQ&amp;originationContext=document&amp;vr=3.0&amp;rs=cblt1.0&amp;transitionType=DocumentItem&amp;contextData=(sc.Default)"/>
  <Relationship Id="r396"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97"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398"
    Type="http://schemas.openxmlformats.org/officeDocument/2006/relationships/hyperlink"
    TargetMode="External"
    Target="https://1.next.westlaw.com/Link/RelatedInformation/Flag?documentGuid=Ic1d35e120c4211d98220e6fa99ecd085&amp;transitionType=InlineKeyCiteFlags&amp;originationContext=docHeaderFlag&amp;Rank=0&amp;ppcid=a5a571a7170443a69115df729b389eee&amp;contextData=(sc.Default)"/>
  <Relationship Id="r399"
    Type="http://schemas.openxmlformats.org/officeDocument/2006/relationships/hyperlink"
    TargetMode="External"
    Target="http://www.westlaw.com/Link/Document/FullText?findType=Y&amp;serNum=1986110009&amp;pubNum=735&amp;originatingDoc=I31b1aad5238511d9aaecedbddfbb95ea&amp;refType=RP&amp;originationContext=document&amp;vr=3.0&amp;rs=cblt1.0&amp;transitionType=DocumentItem&amp;contextData=(sc.Default)"/>
  <Relationship Id="r400"
    Type="http://schemas.openxmlformats.org/officeDocument/2006/relationships/hyperlink"
    TargetMode="External"
    Target="http://www.westlaw.com/Link/Document/FullText?findType=Y&amp;serNum=1913100440&amp;pubNum=708&amp;originatingDoc=I31b1aad5238511d9aaecedbddfbb95ea&amp;refType=RP&amp;originationContext=document&amp;vr=3.0&amp;rs=cblt1.0&amp;transitionType=DocumentItem&amp;contextData=(sc.Default)"/>
  <Relationship Id="r401"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402"
    Type="http://schemas.openxmlformats.org/officeDocument/2006/relationships/hyperlink"
    TargetMode="External"
    Target="https://1.next.westlaw.com/Link/RelatedInformation/Flag?documentGuid=I6b3b463f9c2511d9bc61beebb95be672&amp;transitionType=InlineKeyCiteFlags&amp;originationContext=docHeaderFlag&amp;Rank=0&amp;ppcid=a5a571a7170443a69115df729b389eee&amp;contextData=(sc.Default)"/>
  <Relationship Id="r403"
    Type="http://schemas.openxmlformats.org/officeDocument/2006/relationships/hyperlink"
    TargetMode="External"
    Target="http://www.westlaw.com/Link/Document/FullText?findType=Y&amp;serNum=2002254054&amp;pubNum=708&amp;originatingDoc=I31b1aad5238511d9aaecedbddfbb95ea&amp;refType=RP&amp;originationContext=document&amp;vr=3.0&amp;rs=cblt1.0&amp;transitionType=DocumentItem&amp;contextData=(sc.Default)"/>
  <Relationship Id="r404"
    Type="http://schemas.openxmlformats.org/officeDocument/2006/relationships/hyperlink"
    TargetMode="External"
    Target="https://1.next.westlaw.com/Link/RelatedInformation/Flag?documentGuid=I17747e5a9c1f11d993e6d35cc61aab4a&amp;transitionType=InlineKeyCiteFlags&amp;originationContext=docHeaderFlag&amp;Rank=0&amp;ppcid=a5a571a7170443a69115df729b389eee&amp;contextData=(sc.Default)"/>
  <Relationship Id="r405"
    Type="http://schemas.openxmlformats.org/officeDocument/2006/relationships/hyperlink"
    TargetMode="External"
    Target="http://www.westlaw.com/Link/Document/FullText?findType=Y&amp;serNum=1978139503&amp;pubNum=708&amp;originatingDoc=I31b1aad5238511d9aaecedbddfbb95ea&amp;refType=RP&amp;fi=co_pp_sp_708_2659&amp;originationContext=document&amp;vr=3.0&amp;rs=cblt1.0&amp;transitionType=DocumentItem&amp;contextData=(sc.Default)#co_pp_sp_708_2659"/>
  <Relationship Id="r406"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407"
    Type="http://schemas.openxmlformats.org/officeDocument/2006/relationships/hyperlink"
    TargetMode="External"
    Target="http://www.westlaw.com/Link/Document/FullText?findType=Y&amp;serNum=1996252713&amp;pubNum=506&amp;originatingDoc=I31b1aad5238511d9aaecedbddfbb95ea&amp;refType=RP&amp;fi=co_pp_sp_506_937&amp;originationContext=document&amp;vr=3.0&amp;rs=cblt1.0&amp;transitionType=DocumentItem&amp;contextData=(sc.Default)#co_pp_sp_506_937"/>
  <Relationship Id="r408"
    Type="http://schemas.openxmlformats.org/officeDocument/2006/relationships/hyperlink"
    TargetMode="External"
    Target="https://1.next.westlaw.com/Link/RelatedInformation/Flag?documentGuid=I318b83599c2511d9bdd1cfdd544ca3a4&amp;transitionType=InlineKeyCiteFlags&amp;originationContext=docHeaderFlag&amp;Rank=0&amp;ppcid=a5a571a7170443a69115df729b389eee&amp;contextData=(sc.Default)"/>
  <Relationship Id="r409"
    Type="http://schemas.openxmlformats.org/officeDocument/2006/relationships/hyperlink"
    TargetMode="External"
    Target="https://1.next.westlaw.com/Link/RelatedInformation/Flag?documentGuid=I318b83599c2511d9bdd1cfdd544ca3a4&amp;transitionType=InlineKeyCiteFlags&amp;originationContext=docHeaderFlag&amp;Rank=0&amp;ppcid=a5a571a7170443a69115df729b389eee&amp;contextData=(sc.Default)"/>
  <Relationship Id="r410"
    Type="http://schemas.openxmlformats.org/officeDocument/2006/relationships/hyperlink"
    TargetMode="External"
    Target="http://www.westlaw.com/Link/Document/FullText?findType=Y&amp;serNum=2001552273&amp;pubNum=708&amp;originatingDoc=I31b1aad5238511d9aaecedbddfbb95ea&amp;refType=RP&amp;originationContext=document&amp;vr=3.0&amp;rs=cblt1.0&amp;transitionType=DocumentItem&amp;contextData=(sc.Default)"/>
  <Relationship Id="r411"
    Type="http://schemas.openxmlformats.org/officeDocument/2006/relationships/hyperlink"
    TargetMode="External"
    Target="https://1.next.westlaw.com/Link/RelatedInformation/Flag?documentGuid=I72e7a2ad9c9a11d991d0cc6b54f12d4d&amp;transitionType=InlineKeyCiteFlags&amp;originationContext=docHeaderFlag&amp;Rank=0&amp;ppcid=a5a571a7170443a69115df729b389eee&amp;contextData=(sc.Default)"/>
  <Relationship Id="r412"
    Type="http://schemas.openxmlformats.org/officeDocument/2006/relationships/hyperlink"
    TargetMode="External"
    Target="http://www.westlaw.com/Link/Document/FullText?findType=Y&amp;serNum=1992116311&amp;pubNum=708&amp;originatingDoc=I31b1aad5238511d9aaecedbddfbb95ea&amp;refType=RP&amp;originationContext=document&amp;vr=3.0&amp;rs=cblt1.0&amp;transitionType=DocumentItem&amp;contextData=(sc.Default)"/>
  <Relationship Id="r413"
    Type="http://schemas.openxmlformats.org/officeDocument/2006/relationships/hyperlink"
    TargetMode="External"
    Target="https://1.next.westlaw.com/Link/RelatedInformation/Flag?documentGuid=I72e7a2ad9c9a11d991d0cc6b54f12d4d&amp;transitionType=InlineKeyCiteFlags&amp;originationContext=docHeaderFlag&amp;Rank=0&amp;ppcid=a5a571a7170443a69115df729b389eee&amp;contextData=(sc.Default)"/>
  <Relationship Id="r414"
    Type="http://schemas.openxmlformats.org/officeDocument/2006/relationships/hyperlink"
    TargetMode="External"
    Target="http://www.westlaw.com/Link/Document/FullText?findType=Y&amp;serNum=1992116311&amp;pubNum=708&amp;originatingDoc=I31b1aad5238511d9aaecedbddfbb95ea&amp;refType=RP&amp;originationContext=document&amp;vr=3.0&amp;rs=cblt1.0&amp;transitionType=DocumentItem&amp;contextData=(sc.Default)"/>
  <Relationship Id="r415"
    Type="http://schemas.openxmlformats.org/officeDocument/2006/relationships/hyperlink"
    TargetMode="External"
    Target="https://1.next.westlaw.com/Link/RelatedInformation/Flag?documentGuid=I72e7a2ad9c9a11d991d0cc6b54f12d4d&amp;transitionType=InlineKeyCiteFlags&amp;originationContext=docHeaderFlag&amp;Rank=0&amp;ppcid=a5a571a7170443a69115df729b389eee&amp;contextData=(sc.Default)"/>
  <Relationship Id="r416"
    Type="http://schemas.openxmlformats.org/officeDocument/2006/relationships/hyperlink"
    TargetMode="External"
    Target="http://www.westlaw.com/Link/Document/FullText?findType=Y&amp;serNum=1992116311&amp;pubNum=708&amp;originatingDoc=I31b1aad5238511d9aaecedbddfbb95ea&amp;refType=RP&amp;originationContext=document&amp;vr=3.0&amp;rs=cblt1.0&amp;transitionType=DocumentItem&amp;contextData=(sc.Default)"/>
  <Relationship Id="r417"
    Type="http://schemas.openxmlformats.org/officeDocument/2006/relationships/hyperlink"
    TargetMode="External"
    Target="https://1.next.westlaw.com/Link/RelatedInformation/Flag?documentGuid=I72e7a2ad9c9a11d991d0cc6b54f12d4d&amp;transitionType=InlineKeyCiteFlags&amp;originationContext=docHeaderFlag&amp;Rank=0&amp;ppcid=a5a571a7170443a69115df729b389eee&amp;contextData=(sc.Default)"/>
  <Relationship Id="r418"
    Type="http://schemas.openxmlformats.org/officeDocument/2006/relationships/hyperlink"
    TargetMode="External"
    Target="http://www.westlaw.com/Link/Document/FullText?findType=Y&amp;serNum=1992116311&amp;pubNum=708&amp;originatingDoc=I31b1aad5238511d9aaecedbddfbb95ea&amp;refType=RP&amp;originationContext=document&amp;vr=3.0&amp;rs=cblt1.0&amp;transitionType=DocumentItem&amp;contextData=(sc.Default)"/>
  <Relationship Id="r419"
    Type="http://schemas.openxmlformats.org/officeDocument/2006/relationships/hyperlink"
    TargetMode="External"
    Target="https://1.next.westlaw.com/Link/RelatedInformation/Flag?documentGuid=Ib9420f109cb811d9bc61beebb95be672&amp;transitionType=InlineKeyCiteFlags&amp;originationContext=docHeaderFlag&amp;Rank=0&amp;ppcid=a5a571a7170443a69115df729b389eee&amp;contextData=(sc.Default)"/>
  <Relationship Id="r420"
    Type="http://schemas.openxmlformats.org/officeDocument/2006/relationships/hyperlink"
    TargetMode="External"
    Target="http://www.westlaw.com/Link/Document/FullText?findType=Y&amp;serNum=1928126333&amp;pubNum=708&amp;originatingDoc=I31b1aad5238511d9aaecedbddfbb95ea&amp;refType=RP&amp;originationContext=document&amp;vr=3.0&amp;rs=cblt1.0&amp;transitionType=DocumentItem&amp;contextData=(sc.Default)"/>
  <Relationship Id="r421"
    Type="http://schemas.openxmlformats.org/officeDocument/2006/relationships/hyperlink"
    TargetMode="External"
    Target="http://www.westlaw.com/Link/Document/FullText?findType=Y&amp;serNum=2002570374&amp;pubNum=735&amp;originatingDoc=I31b1aad5238511d9aaecedbddfbb95ea&amp;refType=RP&amp;fi=co_pp_sp_735_1104&amp;originationContext=document&amp;vr=3.0&amp;rs=cblt1.0&amp;transitionType=DocumentItem&amp;contextData=(sc.Default)#co_pp_sp_735_1104"/>
  <Relationship Id="r422"
    Type="http://schemas.openxmlformats.org/officeDocument/2006/relationships/hyperlink"
    TargetMode="External"
    Target="https://1.next.westlaw.com/Link/RelatedInformation/Flag?documentGuid=I031935b80c4911d9bc18e8274af85244&amp;transitionType=InlineKeyCiteFlags&amp;originationContext=docHeaderFlag&amp;Rank=0&amp;ppcid=a5a571a7170443a69115df729b389eee&amp;contextData=(sc.Default)"/>
  <Relationship Id="r423"
    Type="http://schemas.openxmlformats.org/officeDocument/2006/relationships/hyperlink"
    TargetMode="External"
    Target="http://www.westlaw.com/Link/Document/FullText?findType=Y&amp;serNum=1882021501&amp;pubNum=476&amp;originatingDoc=I31b1aad5238511d9aaecedbddfbb95ea&amp;refType=RP&amp;originationContext=document&amp;vr=3.0&amp;rs=cblt1.0&amp;transitionType=DocumentItem&amp;contextData=(sc.Default)"/>
  <Relationship Id="r424"
    Type="http://schemas.openxmlformats.org/officeDocument/2006/relationships/hyperlink"
    TargetMode="External"
    Target="https://1.next.westlaw.com/Link/RelatedInformation/Flag?documentGuid=If36641410c4211d9bc18e8274af85244&amp;transitionType=InlineKeyCiteFlags&amp;originationContext=docHeaderFlag&amp;Rank=0&amp;ppcid=a5a571a7170443a69115df729b389eee&amp;contextData=(sc.Default)"/>
  <Relationship Id="r425"
    Type="http://schemas.openxmlformats.org/officeDocument/2006/relationships/hyperlink"
    TargetMode="External"
    Target="http://www.westlaw.com/Link/Document/FullText?findType=Y&amp;serNum=1986152157&amp;pubNum=735&amp;originatingDoc=I31b1aad5238511d9aaecedbddfbb95ea&amp;refType=RP&amp;fi=co_pp_sp_735_289&amp;originationContext=document&amp;vr=3.0&amp;rs=cblt1.0&amp;transitionType=DocumentItem&amp;contextData=(sc.Default)#co_pp_sp_735_289"/>
  <Relationship Id="r426"
    Type="http://schemas.openxmlformats.org/officeDocument/2006/relationships/hyperlink"
    TargetMode="External"
    Target="https://1.next.westlaw.com/Link/RelatedInformation/Flag?documentGuid=Ia5c9e7a60c2b11d98220e6fa99ecd085&amp;transitionType=InlineKeyCiteFlags&amp;originationContext=docHeaderFlag&amp;Rank=0&amp;ppcid=a5a571a7170443a69115df729b389eee&amp;contextData=(sc.Default)"/>
  <Relationship Id="r427"
    Type="http://schemas.openxmlformats.org/officeDocument/2006/relationships/hyperlink"
    TargetMode="External"
    Target="http://www.westlaw.com/Link/Document/FullText?findType=Y&amp;serNum=1999157913&amp;pubNum=735&amp;originatingDoc=I31b1aad5238511d9aaecedbddfbb95ea&amp;refType=RP&amp;originationContext=document&amp;vr=3.0&amp;rs=cblt1.0&amp;transitionType=DocumentItem&amp;contextData=(sc.Default)"/>
  <Relationship Id="r428"
    Type="http://schemas.openxmlformats.org/officeDocument/2006/relationships/hyperlink"
    TargetMode="External"
    Target="https://1.next.westlaw.com/Link/RelatedInformation/Flag?documentGuid=N0C25EF2096C411DA82A9861CF4CA18AB&amp;transitionType=InlineKeyCiteFlags&amp;originationContext=docHeaderFlag&amp;Rank=0&amp;ppcid=a5a571a7170443a69115df729b389eee&amp;contextData=(sc.Default)"/>
  <Relationship Id="r429"
    Type="http://schemas.openxmlformats.org/officeDocument/2006/relationships/hyperlink"
    TargetMode="External"
    Target="http://www.westlaw.com/Link/Document/FullText?findType=L&amp;pubNum=1000012&amp;cite=LACIART3492&amp;originatingDoc=I31b1aad5238511d9aaecedbddfbb95ea&amp;refType=LQ&amp;originationContext=document&amp;vr=3.0&amp;rs=cblt1.0&amp;transitionType=DocumentItem&amp;contextData=(sc.Default)"/>
  <Relationship Id="r430"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31"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32"
    Type="http://schemas.openxmlformats.org/officeDocument/2006/relationships/hyperlink"
    TargetMode="External"
    Target="http://www.westlaw.com/Link/Document/FullText?findType=L&amp;pubNum=1000011&amp;cite=LACOART9S1&amp;originatingDoc=I31b1aad5238511d9aaecedbddfbb95ea&amp;refType=LQ&amp;originationContext=document&amp;vr=3.0&amp;rs=cblt1.0&amp;transitionType=DocumentItem&amp;contextData=(sc.Default)"/>
  <Relationship Id="r433"
    Type="http://schemas.openxmlformats.org/officeDocument/2006/relationships/hyperlink"
    TargetMode="External"
    Target="https://1.next.westlaw.com/Link/RelatedInformation/Flag?documentGuid=I19e844030c4111d9bc18e8274af85244&amp;transitionType=InlineKeyCiteFlags&amp;originationContext=docHeaderFlag&amp;Rank=0&amp;ppcid=a5a571a7170443a69115df729b389eee&amp;contextData=(sc.Default)"/>
  <Relationship Id="r434"
    Type="http://schemas.openxmlformats.org/officeDocument/2006/relationships/hyperlink"
    TargetMode="External"
    Target="http://www.westlaw.com/Link/Document/FullText?findType=Y&amp;serNum=1987005003&amp;pubNum=735&amp;originatingDoc=I31b1aad5238511d9aaecedbddfbb95ea&amp;refType=RP&amp;fi=co_pp_sp_735_393&amp;originationContext=document&amp;vr=3.0&amp;rs=cblt1.0&amp;transitionType=DocumentItem&amp;contextData=(sc.Default)#co_pp_sp_735_393"/>
  <Relationship Id="r435"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36"
    Type="http://schemas.openxmlformats.org/officeDocument/2006/relationships/hyperlink"
    TargetMode="External"
    Target="https://1.next.westlaw.com/Link/RelatedInformation/Flag?documentGuid=N0C25EF2096C411DA82A9861CF4CA18AB&amp;transitionType=InlineKeyCiteFlags&amp;originationContext=docHeaderFlag&amp;Rank=0&amp;ppcid=a5a571a7170443a69115df729b389eee&amp;contextData=(sc.Default)"/>
  <Relationship Id="r437"
    Type="http://schemas.openxmlformats.org/officeDocument/2006/relationships/hyperlink"
    TargetMode="External"
    Target="http://www.westlaw.com/Link/Document/FullText?findType=L&amp;pubNum=1000012&amp;cite=LACIART3492&amp;originatingDoc=I31b1aad5238511d9aaecedbddfbb95ea&amp;refType=LQ&amp;originationContext=document&amp;vr=3.0&amp;rs=cblt1.0&amp;transitionType=DocumentItem&amp;contextData=(sc.Default)"/>
  <Relationship Id="r438"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39"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40"
    Type="http://schemas.openxmlformats.org/officeDocument/2006/relationships/hyperlink"
    TargetMode="External"
    Target="https://1.next.westlaw.com/Link/RelatedInformation/Flag?documentGuid=N0C25EF2096C411DA82A9861CF4CA18AB&amp;transitionType=InlineKeyCiteFlags&amp;originationContext=docHeaderFlag&amp;Rank=0&amp;ppcid=a5a571a7170443a69115df729b389eee&amp;contextData=(sc.Default)"/>
  <Relationship Id="r441"
    Type="http://schemas.openxmlformats.org/officeDocument/2006/relationships/hyperlink"
    TargetMode="External"
    Target="http://www.westlaw.com/Link/Document/FullText?findType=L&amp;pubNum=1000012&amp;cite=LACIART3492&amp;originatingDoc=I31b1aad5238511d9aaecedbddfbb95ea&amp;refType=LQ&amp;originationContext=document&amp;vr=3.0&amp;rs=cblt1.0&amp;transitionType=DocumentItem&amp;contextData=(sc.Default)"/>
  <Relationship Id="r442"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43"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44"
    Type="http://schemas.openxmlformats.org/officeDocument/2006/relationships/hyperlink"
    TargetMode="External"
    Target="http://www.westlaw.com/Link/Document/FullText?findType=L&amp;pubNum=1000546&amp;cite=USCOAMENDV&amp;originatingDoc=I31b1aad5238511d9aaecedbddfbb95ea&amp;refType=LQ&amp;originationContext=document&amp;vr=3.0&amp;rs=cblt1.0&amp;transitionType=DocumentItem&amp;contextData=(sc.Default)"/>
  <Relationship Id="r445"
    Type="http://schemas.openxmlformats.org/officeDocument/2006/relationships/hyperlink"
    TargetMode="External"
    Target="http://www.westlaw.com/Link/Document/FullText?findType=L&amp;pubNum=1000546&amp;cite=USCOAMENDI&amp;originatingDoc=I31b1aad5238511d9aaecedbddfbb95ea&amp;refType=LQ&amp;originationContext=document&amp;vr=3.0&amp;rs=cblt1.0&amp;transitionType=DocumentItem&amp;contextData=(sc.Default)"/>
  <Relationship Id="r446"
    Type="http://schemas.openxmlformats.org/officeDocument/2006/relationships/hyperlink"
    TargetMode="External"
    Target="https://1.next.westlaw.com/Link/RelatedInformation/Flag?documentGuid=Iba15e7ec940711d993e6d35cc61aab4a&amp;transitionType=InlineKeyCiteFlags&amp;originationContext=docHeaderFlag&amp;Rank=0&amp;ppcid=a5a571a7170443a69115df729b389eee&amp;contextData=(sc.Default)"/>
  <Relationship Id="r447"
    Type="http://schemas.openxmlformats.org/officeDocument/2006/relationships/hyperlink"
    TargetMode="External"
    Target="http://www.westlaw.com/Link/Document/FullText?findType=Y&amp;serNum=1996252713&amp;pubNum=506&amp;originatingDoc=I31b1aad5238511d9aaecedbddfbb95ea&amp;refType=RP&amp;originationContext=document&amp;vr=3.0&amp;rs=cblt1.0&amp;transitionType=DocumentItem&amp;contextData=(sc.Default)"/>
  <Relationship Id="r448"
    Type="http://schemas.openxmlformats.org/officeDocument/2006/relationships/hyperlink"
    TargetMode="External"
    Target="http://www.westlaw.com/Link/Document/FullText?findType=L&amp;pubNum=1000011&amp;cite=LARS9%3a5624&amp;originatingDoc=I31b1aad5238511d9aaecedbddfbb95ea&amp;refType=LQ&amp;originationContext=document&amp;vr=3.0&amp;rs=cblt1.0&amp;transitionType=DocumentItem&amp;contextData=(sc.Default)"/>
  <Relationship Id="r449"
    Type="http://schemas.openxmlformats.org/officeDocument/2006/relationships/hyperlink"
    TargetMode="External"
    Target="https://1.next.westlaw.com/Link/RelatedInformation/Flag?documentGuid=I19e844030c4111d9bc18e8274af85244&amp;transitionType=InlineKeyCiteFlags&amp;originationContext=docHeaderFlag&amp;Rank=0&amp;ppcid=a5a571a7170443a69115df729b389eee&amp;contextData=(sc.Default)"/>
  <Relationship Id="r450"
    Type="http://schemas.openxmlformats.org/officeDocument/2006/relationships/hyperlink"
    TargetMode="External"
    Target="http://www.westlaw.com/Link/Document/FullText?findType=Y&amp;serNum=1987005003&amp;pubNum=735&amp;originatingDoc=I31b1aad5238511d9aaecedbddfbb95ea&amp;refType=RP&amp;originationContext=document&amp;vr=3.0&amp;rs=cblt1.0&amp;transitionType=DocumentItem&amp;contextData=(sc.Default)"/>
  <Relationship Id="r451"
    Type="http://schemas.openxmlformats.org/officeDocument/2006/relationships/hyperlink"
    TargetMode="External"
    Target="http://www.westlaw.com/Link/Document/FullText?findType=Y&amp;serNum=1967136329&amp;pubNum=735&amp;originatingDoc=I31b1aad5238511d9aaecedbddfbb95ea&amp;refType=RP&amp;originationContext=document&amp;vr=3.0&amp;rs=cblt1.0&amp;transitionType=DocumentItem&amp;contextData=(sc.Default)"/>
  <Relationship Id="r452"
    Type="http://schemas.openxmlformats.org/officeDocument/2006/relationships/hyperlink"
    TargetMode="External"
    Target="https://1.next.westlaw.com/Link/RelatedInformation/Flag?documentGuid=Ibfdfcbd20efd11d998cacb08b39c0d39&amp;transitionType=InlineKeyCiteFlags&amp;originationContext=docHeaderFlag&amp;Rank=0&amp;ppcid=a5a571a7170443a69115df729b389eee&amp;contextData=(sc.Default)"/>
  <Relationship Id="r453"
    Type="http://schemas.openxmlformats.org/officeDocument/2006/relationships/hyperlink"
    TargetMode="External"
    Target="http://www.westlaw.com/Link/Document/FullText?findType=Y&amp;serNum=1976139435&amp;pubNum=735&amp;originatingDoc=I31b1aad5238511d9aaecedbddfbb95ea&amp;refType=RP&amp;originationContext=document&amp;vr=3.0&amp;rs=cblt1.0&amp;transitionType=DocumentItem&amp;contextData=(sc.Default)"/>
  <Relationship Id="r454"
    Type="http://schemas.openxmlformats.org/officeDocument/2006/relationships/hyperlink"
    TargetMode="External"
    Target="http://www.westlaw.com/Link/Document/FullText?findType=Y&amp;serNum=1984156667&amp;pubNum=735&amp;originatingDoc=I31b1aad5238511d9aaecedbddfbb95ea&amp;refType=RP&amp;originationContext=document&amp;vr=3.0&amp;rs=cblt1.0&amp;transitionType=DocumentItem&amp;contextData=(sc.Default)"/>
  <Relationship Id="r455"
    Type="http://schemas.openxmlformats.org/officeDocument/2006/relationships/hyperlink"
    TargetMode="External"
    Target="http://www.westlaw.com/Link/Document/FullText?findType=Y&amp;serNum=1985204195&amp;pubNum=735&amp;originatingDoc=I31b1aad5238511d9aaecedbddfbb95ea&amp;refType=RP&amp;originationContext=document&amp;vr=3.0&amp;rs=cblt1.0&amp;transitionType=DocumentItem&amp;contextData=(sc.Default)"/>
  <Relationship Id="r456"
    Type="http://schemas.openxmlformats.org/officeDocument/2006/relationships/hyperlink"
    TargetMode="External"
    Target="http://www.westlaw.com/Link/Document/FullText?findType=Y&amp;serNum=1984111691&amp;pubNum=735&amp;originatingDoc=I31b1aad5238511d9aaecedbddfbb95ea&amp;refType=RP&amp;originationContext=document&amp;vr=3.0&amp;rs=cblt1.0&amp;transitionType=DocumentItem&amp;contextData=(sc.Default)"/>
  <Relationship Id="r457"
    Type="http://schemas.openxmlformats.org/officeDocument/2006/relationships/hyperlink"
    TargetMode="External"
    Target="http://www.westlaw.com/Link/Document/FullText?findType=Y&amp;serNum=1984221366&amp;pubNum=735&amp;originatingDoc=I31b1aad5238511d9aaecedbddfbb95ea&amp;refType=RP&amp;originationContext=document&amp;vr=3.0&amp;rs=cblt1.0&amp;transitionType=DocumentItem&amp;contextData=(sc.Default)"/>
  <Relationship Id="r458"
    Type="http://schemas.openxmlformats.org/officeDocument/2006/relationships/hyperlink"
    TargetMode="External"
    Target="http://www.westlaw.com/Link/Document/FullText?findType=L&amp;pubNum=1000011&amp;cite=LACOART1S2&amp;originatingDoc=I31b1aad5238511d9aaecedbddfbb95ea&amp;refType=LQ&amp;originationContext=document&amp;vr=3.0&amp;rs=cblt1.0&amp;transitionType=DocumentItem&amp;contextData=(sc.Default)"/>
  <Relationship Id="r459"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460"
    Type="http://schemas.openxmlformats.org/officeDocument/2006/relationships/hyperlink"
    TargetMode="External"
    Target="http://www.westlaw.com/Link/Document/FullText?findType=Y&amp;serNum=0289572612&amp;pubNum=0156712&amp;originatingDoc=I31b1aad5238511d9aaecedbddfbb95ea&amp;refType=TS&amp;originationContext=document&amp;vr=3.0&amp;rs=cblt1.0&amp;transitionType=DocumentItem&amp;contextData=(sc.Default)"/>
  <Relationship Id="r461"
    Type="http://schemas.openxmlformats.org/officeDocument/2006/relationships/hyperlink"
    TargetMode="External"
    Target="http://www.westlaw.com/Link/Document/FullText?findType=Y&amp;serNum=0289572614&amp;pubNum=0156712&amp;originatingDoc=I31b1aad5238511d9aaecedbddfbb95ea&amp;refType=TS&amp;originationContext=document&amp;vr=3.0&amp;rs=cblt1.0&amp;transitionType=DocumentItem&amp;contextData=(sc.Default)"/>
  <Relationship Id="r462"
    Type="http://schemas.openxmlformats.org/officeDocument/2006/relationships/hyperlink"
    TargetMode="External"
    Target="http://www.westlaw.com/Link/Document/FullText?findType=L&amp;pubNum=1000011&amp;cite=LACOART1S4&amp;originatingDoc=I31b1aad5238511d9aaecedbddfbb95ea&amp;refType=LQ&amp;originationContext=document&amp;vr=3.0&amp;rs=cblt1.0&amp;transitionType=DocumentItem&amp;contextData=(sc.Default)"/>
  <Relationship Id="r463"
    Type="http://schemas.openxmlformats.org/officeDocument/2006/relationships/image"
    Target="images/6.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31b1aad5238511d9aaecedbddfbb95ea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In re Succession of Barrois</w:t>
        </w:r>
        <w:r>
          <w:rPr>
            <w:rFonts w:ascii="Times New Roman" w:hAnsi="Times New Roman"/>
            <w:color w:val="000000"/>
            <w:sz w:val="16"/>
          </w:rPr>
          <w:t xml:space="preserve">, </w:t>
        </w:r>
      </w:hyperlink>
      <w:r>
        <w:rPr>
          <w:rFonts w:ascii="Times New Roman" w:hAnsi="Times New Roman"/>
          <w:color w:val="000000"/>
          <w:sz w:val="16"/>
        </w:rPr>
        <w:t xml:space="preserve">La.App. 4 Cir., </w:t>
      </w:r>
      <w:r>
        <w:rPr>
          <w:rFonts w:ascii="Times New Roman" w:hAnsi="Times New Roman"/>
          <w:color w:val="000000"/>
          <w:sz w:val="16"/>
        </w:rPr>
        <w:t>January 6, 2016</w:t>
      </w:r>
    </w:p>
    <w:bookmarkEnd w:id="4"/>
    <w:p>
      <w:pPr>
        <w:spacing w:before="180" w:after="0" w:line="275" w:lineRule="atLeast"/>
        <w:jc w:val="center"/>
      </w:pPr>
      <w:r>
        <w:rPr>
          <w:rFonts w:ascii="georgia" w:hAnsi="georgia"/>
          <w:color w:val="000000"/>
          <w:sz w:val="20"/>
        </w:rPr>
        <w:t>886 So.2d 1085</w:t>
      </w:r>
    </w:p>
    <w:p>
      <w:pPr>
        <w:spacing w:before="0" w:after="0" w:line="275" w:lineRule="atLeast"/>
        <w:jc w:val="center"/>
      </w:pPr>
      <w:r>
        <w:rPr>
          <w:rFonts w:ascii="georgia" w:hAnsi="georgia"/>
          <w:color w:val="000000"/>
          <w:sz w:val="20"/>
        </w:rPr>
        <w:t>Supreme Court of Louisiana.</w:t>
      </w:r>
    </w:p>
    <w:p>
      <w:pPr>
        <w:spacing w:before="200" w:after="0" w:line="300" w:lineRule="atLeast"/>
        <w:ind w:left="100" w:right="100" w:firstLine="0"/>
        <w:jc w:val="center"/>
      </w:pPr>
      <w:r>
        <w:rPr>
          <w:rFonts w:ascii="georgia" w:hAnsi="georgia"/>
          <w:color w:val="252525"/>
          <w:sz w:val="20"/>
        </w:rPr>
        <w:t>Albert J. AVENAL, Jr.,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The STATE of Louisiana and The Department of Natural Resources.</w:t>
      </w:r>
    </w:p>
    <w:p>
      <w:pPr>
        <w:pBdr>
          <w:left w:val="none" w:space="8"/>
        </w:pBdr>
        <w:spacing w:before="200" w:after="0" w:line="275" w:lineRule="atLeast"/>
        <w:ind w:left="150" w:right="0" w:firstLine="0"/>
        <w:jc w:val="center"/>
      </w:pPr>
      <w:r>
        <w:rPr>
          <w:rFonts w:ascii="georgia" w:hAnsi="georgia"/>
          <w:color w:val="000000"/>
          <w:sz w:val="20"/>
        </w:rPr>
        <w:t>No. 2003–C–3521.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Oct. 19, 2004.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Dec. 10, 2004.</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Oyster fishermen brought class action against Department of Natural Resources to recover for unconstitutional taking of oyster leases as result of coastal restoration project that diverted water from the Mississippi River and lowered salinity of water over oyster leases. The 25th Judicial District Court, Parish of Plaquemines, Division B, No. 38-266, </w:t>
      </w:r>
      <w:hyperlink r:id="r10">
        <w:r>
          <w:rPr>
            <w:rFonts w:ascii="Times New Roman" w:hAnsi="Times New Roman"/>
            <w:color w:val="000000"/>
            <w:sz w:val="20"/>
          </w:rPr>
          <w:t>William A. Roe</w:t>
        </w:r>
      </w:hyperlink>
      <w:r>
        <w:rPr>
          <w:rFonts w:ascii="Times New Roman" w:hAnsi="Times New Roman"/>
          <w:color w:val="000000"/>
          <w:sz w:val="20"/>
        </w:rPr>
        <w:t xml:space="preserve">, J., rendered judgment in favor of fishermen following jury trial. State appealed. The Court of Appeal, Armstrong, J., </w:t>
      </w:r>
      <w:hyperlink r:id="r11">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3"/>
                      <a:srcRect/>
                      <a:stretch>
                        <a:fillRect/>
                      </a:stretch>
                    </p:blipFill>
                    <p:spPr>
                      <a:xfrm>
                        <a:off x="0" y="0"/>
                        <a:ext cx="161925" cy="161925"/>
                      </a:xfrm>
                      <a:prstGeom prst="rect"/>
                    </p:spPr>
                  </p:pic>
                </a:graphicData>
              </a:graphic>
            </wp:inline>
          </w:drawing>
        </w:r>
      </w:hyperlink>
      <w:hyperlink r:id="r12">
        <w:r>
          <w:rPr>
            <w:rFonts w:ascii="Times New Roman" w:hAnsi="Times New Roman"/>
            <w:color w:val="000000"/>
            <w:sz w:val="20"/>
          </w:rPr>
          <w:t>858 So.2d 697,</w:t>
        </w:r>
      </w:hyperlink>
      <w:r>
        <w:rPr>
          <w:rFonts w:ascii="Times New Roman" w:hAnsi="Times New Roman"/>
          <w:color w:val="000000"/>
          <w:sz w:val="20"/>
        </w:rPr>
        <w:t xml:space="preserve"> affirmed. Certiorari was granted.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4">
        <w:r>
          <w:rPr>
            <w:rFonts w:ascii="Times New Roman" w:hAnsi="Times New Roman"/>
            <w:color w:val="000000"/>
            <w:sz w:val="20"/>
          </w:rPr>
          <w:t>Victory</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5372061_1">
        <w:r>
          <w:rPr>
            <w:rFonts w:ascii="Times New Roman" w:hAnsi="Times New Roman"/>
            <w:color w:val="000000"/>
            <w:sz w:val="20"/>
            <w:vertAlign w:val="superscript"/>
          </w:rPr>
          <w:t>[1]</w:t>
        </w:r>
      </w:hyperlink>
      <w:r>
        <w:rPr>
          <w:rFonts w:ascii="Times New Roman" w:hAnsi="Times New Roman"/>
          <w:color w:val="000000"/>
          <w:sz w:val="20"/>
        </w:rPr>
        <w:t xml:space="preserve"> hold harmless and indemnity clauses in oyster leases precluded most claims;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5372061_1">
        <w:r>
          <w:rPr>
            <w:rFonts w:ascii="Times New Roman" w:hAnsi="Times New Roman"/>
            <w:color w:val="000000"/>
            <w:sz w:val="20"/>
            <w:vertAlign w:val="superscript"/>
          </w:rPr>
          <w:t>[2]</w:t>
        </w:r>
      </w:hyperlink>
      <w:r>
        <w:rPr>
          <w:rFonts w:ascii="Times New Roman" w:hAnsi="Times New Roman"/>
          <w:color w:val="000000"/>
          <w:sz w:val="20"/>
        </w:rPr>
        <w:t xml:space="preserve"> the clauses were valid and enforceable;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5372061_1">
        <w:r>
          <w:rPr>
            <w:rFonts w:ascii="Times New Roman" w:hAnsi="Times New Roman"/>
            <w:color w:val="000000"/>
            <w:sz w:val="20"/>
            <w:vertAlign w:val="superscript"/>
          </w:rPr>
          <w:t>[3]</w:t>
        </w:r>
      </w:hyperlink>
      <w:r>
        <w:rPr>
          <w:rFonts w:ascii="Times New Roman" w:hAnsi="Times New Roman"/>
          <w:color w:val="000000"/>
          <w:sz w:val="20"/>
        </w:rPr>
        <w:t xml:space="preserve"> the claims were subject to two-year prescriptive period applicable when private property is damaged for public purposes, not three-year prescriptive period applicable to takings;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05372061_1">
        <w:r>
          <w:rPr>
            <w:rFonts w:ascii="Times New Roman" w:hAnsi="Times New Roman"/>
            <w:color w:val="000000"/>
            <w:sz w:val="20"/>
            <w:vertAlign w:val="superscript"/>
          </w:rPr>
          <w:t>[4]</w:t>
        </w:r>
      </w:hyperlink>
      <w:r>
        <w:rPr>
          <w:rFonts w:ascii="Times New Roman" w:hAnsi="Times New Roman"/>
          <w:color w:val="000000"/>
          <w:sz w:val="20"/>
        </w:rPr>
        <w:t xml:space="preserve"> the period began to run in year the project was completed and accepted.</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5">
        <w:r>
          <w:rPr>
            <w:rFonts w:ascii="Times New Roman" w:hAnsi="Times New Roman"/>
            <w:color w:val="000000"/>
            <w:sz w:val="20"/>
          </w:rPr>
          <w:t>Johnson</w:t>
        </w:r>
      </w:hyperlink>
      <w:r>
        <w:rPr>
          <w:rFonts w:ascii="Times New Roman" w:hAnsi="Times New Roman"/>
          <w:color w:val="000000"/>
          <w:sz w:val="20"/>
        </w:rPr>
        <w:t>, J., concurred in result.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6">
        <w:r>
          <w:rPr>
            <w:rFonts w:ascii="Times New Roman" w:hAnsi="Times New Roman"/>
            <w:color w:val="000000"/>
            <w:sz w:val="20"/>
          </w:rPr>
          <w:t>Weimer</w:t>
        </w:r>
      </w:hyperlink>
      <w:r>
        <w:rPr>
          <w:rFonts w:ascii="Times New Roman" w:hAnsi="Times New Roman"/>
          <w:color w:val="000000"/>
          <w:sz w:val="20"/>
        </w:rPr>
        <w:t>, J., concurred and filed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05372061001_1"/>
      <w:bookmarkStart w:id="10" w:name="co_headnotesTable_1"/>
      <w:tr>
        <w:tblPrEx/>
        <w:trPr/>
        <w:tc>
          <w:tcPr>
            <w:tcMar>
              <w:left w:w="30" w:type="dxa"/>
              <w:right w:w="30" w:type="dxa"/>
            </w:tcMar>
            <w:vAlign w:val="top"/>
          </w:tcPr>
          <w:p>
            <w:pPr>
              <w:spacing w:before="0" w:after="0" w:line="275" w:lineRule="atLeast"/>
            </w:pPr>
            <w:bookmarkStart w:id="11" w:name="co_anchor_F12005372061_1"/>
            <w:bookmarkStart w:id="12" w:name="co_anchor_headNote_[1]_1"/>
            <w:hyperlink w:anchor="co_anchor_B12005372061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 name="Picture 3" descr="Display Key Number Topics"/>
                  <a:graphic>
                    <a:graphicData uri="http://schemas.openxmlformats.org/drawingml/2006/picture">
                      <p:pic>
                        <p:nvPicPr>
                          <p:cNvPr id="6" name="Picture 3" descr="Display Key Number Topics"/>
                          <p:cNvPicPr/>
                        </p:nvPicPr>
                        <p:blipFill>
                          <a:blip r:embed="r26"/>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Release or discharge</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0">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21">
              <w:r>
                <w:rPr>
                  <w:rFonts w:ascii="Times New Roman" w:hAnsi="Times New Roman"/>
                  <w:color w:val="000000"/>
                  <w:sz w:val="18"/>
                </w:rPr>
                <w:t>148k278</w:t>
              </w:r>
            </w:hyperlink>
            <w:r>
              <w:rPr>
                <w:rFonts w:ascii="Times New Roman" w:hAnsi="Times New Roman"/>
                <w:color w:val="000000"/>
                <w:sz w:val="18"/>
              </w:rPr>
              <w:t>Defenses</w:t>
            </w:r>
          </w:p>
          <w:p>
            <w:pPr>
              <w:spacing w:before="0" w:after="0" w:line="255" w:lineRule="atLeast"/>
            </w:pPr>
            <w:hyperlink r:id="r22">
              <w:r>
                <w:rPr>
                  <w:rFonts w:ascii="Times New Roman" w:hAnsi="Times New Roman"/>
                  <w:color w:val="000000"/>
                  <w:sz w:val="18"/>
                </w:rPr>
                <w:t>148k282</w:t>
              </w:r>
            </w:hyperlink>
            <w:r>
              <w:rPr>
                <w:rFonts w:ascii="Times New Roman" w:hAnsi="Times New Roman"/>
                <w:color w:val="000000"/>
                <w:sz w:val="18"/>
              </w:rPr>
              <w:t>Release or discharge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Hold harmless and indemnity clauses in oyster leases precluded oyster fishermen's claims of unconstitutional taking as result of coastal restoration project that diverted water from the Mississippi River and lowered salinity of water over oyster leases; the clauses released the state from any liability to the fishermen due to the diversion project. </w:t>
            </w:r>
            <w:hyperlink r:id="r23">
              <w:r>
                <w:rPr>
                  <w:rFonts w:ascii="Times New Roman" w:hAnsi="Times New Roman"/>
                  <w:color w:val="000000"/>
                  <w:sz w:val="20"/>
                </w:rPr>
                <w:t>U.S.C.A. Const.Amend. 5</w:t>
              </w:r>
            </w:hyperlink>
            <w:r>
              <w:rPr>
                <w:rFonts w:ascii="Times New Roman" w:hAnsi="Times New Roman"/>
                <w:color w:val="000000"/>
                <w:sz w:val="20"/>
              </w:rPr>
              <w:t xml:space="preserve">; </w:t>
            </w:r>
            <w:hyperlink r:id="r24">
              <w:r>
                <w:rPr>
                  <w:rFonts w:ascii="Times New Roman" w:hAnsi="Times New Roman"/>
                  <w:color w:val="000000"/>
                  <w:sz w:val="20"/>
                </w:rPr>
                <w:t>LSA-Const. Art. 1, § 4</w:t>
              </w:r>
            </w:hyperlink>
            <w:r>
              <w:rPr>
                <w:rFonts w:ascii="Times New Roman" w:hAnsi="Times New Roman"/>
                <w:color w:val="000000"/>
                <w:sz w:val="20"/>
              </w:rPr>
              <w:t>.</w:t>
            </w:r>
          </w:p>
          <w:bookmarkStart w:id="13" w:name="co_headnoteId_2005372061001201309250251"/>
          <w:p>
            <w:pPr>
              <w:spacing w:before="200" w:after="0" w:line="275" w:lineRule="atLeast"/>
              <w:jc w:val="both"/>
            </w:pPr>
            <w:hyperlink r:id="r25">
              <w:r>
                <w:rPr>
                  <w:rFonts w:ascii="Times New Roman" w:hAnsi="Times New Roman"/>
                  <w:color w:val="000000"/>
                  <w:sz w:val="20"/>
                </w:rPr>
                <w:t>7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05372061002_1"/>
      <w:bookmarkStart w:id="15" w:name="co_headnotesTable_0_1"/>
      <w:tr>
        <w:tblPrEx/>
        <w:trPr/>
        <w:tc>
          <w:tcPr>
            <w:tcMar>
              <w:left w:w="30" w:type="dxa"/>
              <w:right w:w="30" w:type="dxa"/>
            </w:tcMar>
            <w:vAlign w:val="top"/>
          </w:tcPr>
          <w:p>
            <w:pPr>
              <w:spacing w:before="0" w:after="0" w:line="275" w:lineRule="atLeast"/>
            </w:pPr>
            <w:bookmarkStart w:id="16" w:name="co_anchor_F22005372061_1"/>
            <w:bookmarkStart w:id="17" w:name="co_anchor_headNote_[2]_1"/>
            <w:hyperlink w:anchor="co_anchor_B22005372061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3" descr="Display Key Number Topics"/>
                  <a:graphic>
                    <a:graphicData uri="http://schemas.openxmlformats.org/drawingml/2006/picture">
                      <p:pic>
                        <p:nvPicPr>
                          <p:cNvPr id="8" name="Picture 3" descr="Display Key Number Topics"/>
                          <p:cNvPicPr/>
                        </p:nvPicPr>
                        <p:blipFill>
                          <a:blip r:embed="r26"/>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Title and rights held in public trust</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3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33">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Implementation of the Caernarvon coastal diversion project that introduced freshwater from Mississippi River into coastal area fit within the public trust doctrine; the public resource at issue was state's coastline being lost at an alarming rate, the risks involved were not just environmental, but involved health, safety, and welfare since coastal erosion removed an important barrier between large populations and ever-threatening hurricanes and storms, and erosion could result in the loss of inhabited land and businesses that rely on the coastal region as a transportation infrastructure vital to the region's industry and commerce.</w:t>
            </w:r>
          </w:p>
          <w:bookmarkStart w:id="18" w:name="co_headnoteId_2005372061002201309250251"/>
          <w:p>
            <w:pPr>
              <w:spacing w:before="200" w:after="0" w:line="275" w:lineRule="atLeast"/>
              <w:jc w:val="both"/>
            </w:pPr>
            <w:hyperlink r:id="r34">
              <w:r>
                <w:rPr>
                  <w:rFonts w:ascii="Times New Roman" w:hAnsi="Times New Roman"/>
                  <w:color w:val="000000"/>
                  <w:sz w:val="20"/>
                </w:rPr>
                <w:t>2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05372061003_1"/>
      <w:bookmarkStart w:id="20" w:name="co_headnotesTable_1_1"/>
      <w:tr>
        <w:tblPrEx/>
        <w:trPr/>
        <w:tc>
          <w:tcPr>
            <w:tcMar>
              <w:left w:w="30" w:type="dxa"/>
              <w:right w:w="30" w:type="dxa"/>
            </w:tcMar>
            <w:vAlign w:val="top"/>
          </w:tcPr>
          <w:p>
            <w:pPr>
              <w:spacing w:before="0" w:after="0" w:line="275" w:lineRule="atLeast"/>
            </w:pPr>
            <w:bookmarkStart w:id="21" w:name="co_anchor_F32005372061_1"/>
            <w:bookmarkStart w:id="22" w:name="co_anchor_headNote_[3]_1"/>
            <w:hyperlink w:anchor="co_anchor_B32005372061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Fish</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6"/>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Grant, allotment, or lease by public authorities</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38">
              <w:r>
                <w:rPr>
                  <w:rFonts w:ascii="Times New Roman" w:hAnsi="Times New Roman"/>
                  <w:color w:val="000000"/>
                  <w:sz w:val="18"/>
                </w:rPr>
                <w:t>176k7</w:t>
              </w:r>
            </w:hyperlink>
            <w:r>
              <w:rPr>
                <w:rFonts w:ascii="Times New Roman" w:hAnsi="Times New Roman"/>
                <w:color w:val="000000"/>
                <w:sz w:val="18"/>
              </w:rPr>
              <w:t>Oyster and Clam Beds</w:t>
            </w:r>
          </w:p>
          <w:p>
            <w:pPr>
              <w:spacing w:before="0" w:after="0" w:line="255" w:lineRule="atLeast"/>
            </w:pPr>
            <w:hyperlink r:id="r39">
              <w:r>
                <w:rPr>
                  <w:rFonts w:ascii="Times New Roman" w:hAnsi="Times New Roman"/>
                  <w:color w:val="000000"/>
                  <w:sz w:val="18"/>
                </w:rPr>
                <w:t>176k7(2)</w:t>
              </w:r>
            </w:hyperlink>
            <w:r>
              <w:rPr>
                <w:rFonts w:ascii="Times New Roman" w:hAnsi="Times New Roman"/>
                <w:color w:val="000000"/>
                <w:sz w:val="18"/>
              </w:rPr>
              <w:t>Grant, allotment, or lease by public authorities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Hold harmless clauses that were inserted in oyster leases as early as 1989 to protect the state from liability for diversions of freshwater as part of coastal restoration project were valid and enforceable under the authority granted to the Department of Wildlife and Fisheries (DWF) by statute permitting the Secretary of DWF to make stipulations in the leases deemed necessary and proper to develop the oyster industry; no further legislative authority was needed to validate the indemnity clauses. </w:t>
            </w:r>
            <w:hyperlink r:id="r40">
              <w:r>
                <w:rPr>
                  <w:rFonts w:ascii="Times New Roman" w:hAnsi="Times New Roman"/>
                  <w:color w:val="000000"/>
                  <w:sz w:val="20"/>
                </w:rPr>
                <w:t>LSA–R.S. 56:425</w:t>
              </w:r>
            </w:hyperlink>
            <w:r>
              <w:rPr>
                <w:rFonts w:ascii="Times New Roman" w:hAnsi="Times New Roman"/>
                <w:color w:val="000000"/>
                <w:sz w:val="20"/>
              </w:rPr>
              <w:t>, subd. C.</w:t>
            </w:r>
          </w:p>
          <w:bookmarkStart w:id="23" w:name="co_headnoteId_2005372061003201309250251"/>
          <w:p>
            <w:pPr>
              <w:spacing w:before="200" w:after="0" w:line="275" w:lineRule="atLeast"/>
              <w:jc w:val="both"/>
            </w:pPr>
            <w:hyperlink r:id="r41">
              <w:r>
                <w:rPr>
                  <w:rFonts w:ascii="Times New Roman" w:hAnsi="Times New Roman"/>
                  <w:color w:val="000000"/>
                  <w:sz w:val="20"/>
                </w:rPr>
                <w:t>7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05372061004_1"/>
      <w:bookmarkStart w:id="25" w:name="co_headnotesTable_2_1"/>
      <w:tr>
        <w:tblPrEx/>
        <w:trPr/>
        <w:tc>
          <w:tcPr>
            <w:tcMar>
              <w:left w:w="30" w:type="dxa"/>
              <w:right w:w="30" w:type="dxa"/>
            </w:tcMar>
            <w:vAlign w:val="top"/>
          </w:tcPr>
          <w:p>
            <w:pPr>
              <w:spacing w:before="0" w:after="0" w:line="275" w:lineRule="atLeast"/>
            </w:pPr>
            <w:bookmarkStart w:id="26" w:name="co_anchor_F42005372061_1"/>
            <w:bookmarkStart w:id="27" w:name="co_anchor_headNote_[4]_1"/>
            <w:hyperlink w:anchor="co_anchor_B42005372061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1" name="Picture 3" descr="Display Key Number Topics"/>
                  <a:graphic>
                    <a:graphicData uri="http://schemas.openxmlformats.org/drawingml/2006/picture">
                      <p:pic>
                        <p:nvPicPr>
                          <p:cNvPr id="12" name="Picture 3" descr="Display Key Number Topics"/>
                          <p:cNvPicPr/>
                        </p:nvPicPr>
                        <p:blipFill>
                          <a:blip r:embed="r26"/>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Release or discharge</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45">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46">
              <w:r>
                <w:rPr>
                  <w:rFonts w:ascii="Times New Roman" w:hAnsi="Times New Roman"/>
                  <w:color w:val="000000"/>
                  <w:sz w:val="18"/>
                </w:rPr>
                <w:t>148k278</w:t>
              </w:r>
            </w:hyperlink>
            <w:r>
              <w:rPr>
                <w:rFonts w:ascii="Times New Roman" w:hAnsi="Times New Roman"/>
                <w:color w:val="000000"/>
                <w:sz w:val="18"/>
              </w:rPr>
              <w:t>Defenses</w:t>
            </w:r>
          </w:p>
          <w:p>
            <w:pPr>
              <w:spacing w:before="0" w:after="0" w:line="255" w:lineRule="atLeast"/>
            </w:pPr>
            <w:hyperlink r:id="r47">
              <w:r>
                <w:rPr>
                  <w:rFonts w:ascii="Times New Roman" w:hAnsi="Times New Roman"/>
                  <w:color w:val="000000"/>
                  <w:sz w:val="18"/>
                </w:rPr>
                <w:t>148k282</w:t>
              </w:r>
            </w:hyperlink>
            <w:r>
              <w:rPr>
                <w:rFonts w:ascii="Times New Roman" w:hAnsi="Times New Roman"/>
                <w:color w:val="000000"/>
                <w:sz w:val="18"/>
              </w:rPr>
              <w:t>Release or discharge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Oyster fishermen alleging damage to or destruction of oyster leases in Breton Sound as result of Caernarvon coastal restoration project and its diversion of freshwater from Mississippi River did not have valid takings or damage claims against state due to indemnity clauses in 1995 and later leases, even though they filed suit in 1994; the fishermen claimed taking of their rights under the 1995 and later leases, and they claimed that their leases were rendered permanently useless for commercial oyster production, which necessarily included the time period covered by these post–1995 clauses. </w:t>
            </w:r>
            <w:hyperlink r:id="r48">
              <w:r>
                <w:rPr>
                  <w:rFonts w:ascii="Times New Roman" w:hAnsi="Times New Roman"/>
                  <w:color w:val="000000"/>
                  <w:sz w:val="20"/>
                </w:rPr>
                <w:t>U.S.C.A. Const.Amend. 5</w:t>
              </w:r>
            </w:hyperlink>
            <w:r>
              <w:rPr>
                <w:rFonts w:ascii="Times New Roman" w:hAnsi="Times New Roman"/>
                <w:color w:val="000000"/>
                <w:sz w:val="20"/>
              </w:rPr>
              <w:t xml:space="preserve">; </w:t>
            </w:r>
            <w:hyperlink r:id="r49">
              <w:r>
                <w:rPr>
                  <w:rFonts w:ascii="Times New Roman" w:hAnsi="Times New Roman"/>
                  <w:color w:val="000000"/>
                  <w:sz w:val="20"/>
                </w:rPr>
                <w:t>LSA-Const. Art. 1, § 4</w:t>
              </w:r>
            </w:hyperlink>
            <w:r>
              <w:rPr>
                <w:rFonts w:ascii="Times New Roman" w:hAnsi="Times New Roman"/>
                <w:color w:val="000000"/>
                <w:sz w:val="20"/>
              </w:rPr>
              <w:t>.</w:t>
            </w:r>
          </w:p>
          <w:bookmarkStart w:id="28" w:name="co_headnoteId_2005372061004201309250251"/>
          <w:p>
            <w:pPr>
              <w:spacing w:before="200" w:after="0" w:line="275" w:lineRule="atLeast"/>
              <w:jc w:val="both"/>
            </w:pPr>
            <w:hyperlink r:id="r50">
              <w:r>
                <w:rPr>
                  <w:rFonts w:ascii="Times New Roman" w:hAnsi="Times New Roman"/>
                  <w:color w:val="000000"/>
                  <w:sz w:val="20"/>
                </w:rPr>
                <w:t>3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05372061005_1"/>
      <w:bookmarkStart w:id="30" w:name="co_headnotesTable_3_1"/>
      <w:tr>
        <w:tblPrEx/>
        <w:trPr/>
        <w:tc>
          <w:tcPr>
            <w:tcMar>
              <w:left w:w="30" w:type="dxa"/>
              <w:right w:w="30" w:type="dxa"/>
            </w:tcMar>
            <w:vAlign w:val="top"/>
          </w:tcPr>
          <w:p>
            <w:pPr>
              <w:spacing w:before="0" w:after="0" w:line="275" w:lineRule="atLeast"/>
            </w:pPr>
            <w:bookmarkStart w:id="31" w:name="co_anchor_F52005372061_1"/>
            <w:bookmarkStart w:id="32" w:name="co_anchor_headNote_[5]_1"/>
            <w:hyperlink w:anchor="co_anchor_B52005372061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6"/>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Nature and grounds in general</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54">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55">
              <w:r>
                <w:rPr>
                  <w:rFonts w:ascii="Times New Roman" w:hAnsi="Times New Roman"/>
                  <w:color w:val="000000"/>
                  <w:sz w:val="18"/>
                </w:rPr>
                <w:t>148k266</w:t>
              </w:r>
            </w:hyperlink>
            <w:r>
              <w:rPr>
                <w:rFonts w:ascii="Times New Roman" w:hAnsi="Times New Roman"/>
                <w:color w:val="000000"/>
                <w:sz w:val="18"/>
              </w:rPr>
              <w:t>Nature and grounds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 inverse condemnation action provides a procedural remedy to a property owner seeking compensation for land already taken or damaged against a governmental or private entity having the powers of eminent domain where no expropriation has commenced. </w:t>
            </w:r>
            <w:hyperlink r:id="r56">
              <w:r>
                <w:rPr>
                  <w:rFonts w:ascii="Times New Roman" w:hAnsi="Times New Roman"/>
                  <w:color w:val="000000"/>
                  <w:sz w:val="20"/>
                </w:rPr>
                <w:t>U.S.C.A. Const.Amend. 5</w:t>
              </w:r>
            </w:hyperlink>
            <w:r>
              <w:rPr>
                <w:rFonts w:ascii="Times New Roman" w:hAnsi="Times New Roman"/>
                <w:color w:val="000000"/>
                <w:sz w:val="20"/>
              </w:rPr>
              <w:t xml:space="preserve">; </w:t>
            </w:r>
            <w:hyperlink r:id="r57">
              <w:r>
                <w:rPr>
                  <w:rFonts w:ascii="Times New Roman" w:hAnsi="Times New Roman"/>
                  <w:color w:val="000000"/>
                  <w:sz w:val="20"/>
                </w:rPr>
                <w:t>LSA-Const. Art. 1, § 4</w:t>
              </w:r>
            </w:hyperlink>
            <w:r>
              <w:rPr>
                <w:rFonts w:ascii="Times New Roman" w:hAnsi="Times New Roman"/>
                <w:color w:val="000000"/>
                <w:sz w:val="20"/>
              </w:rPr>
              <w:t>.</w:t>
            </w:r>
          </w:p>
          <w:bookmarkStart w:id="33" w:name="co_headnoteId_2005372061005201309250251"/>
          <w:p>
            <w:pPr>
              <w:spacing w:before="200" w:after="0" w:line="275" w:lineRule="atLeast"/>
              <w:jc w:val="both"/>
            </w:pPr>
            <w:hyperlink r:id="r58">
              <w:r>
                <w:rPr>
                  <w:rFonts w:ascii="Times New Roman" w:hAnsi="Times New Roman"/>
                  <w:color w:val="000000"/>
                  <w:sz w:val="20"/>
                </w:rPr>
                <w:t>6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05372061006_1"/>
      <w:bookmarkStart w:id="35" w:name="co_headnotesTable_4_1"/>
      <w:tr>
        <w:tblPrEx/>
        <w:trPr/>
        <w:tc>
          <w:tcPr>
            <w:tcMar>
              <w:left w:w="30" w:type="dxa"/>
              <w:right w:w="30" w:type="dxa"/>
            </w:tcMar>
            <w:vAlign w:val="top"/>
          </w:tcPr>
          <w:p>
            <w:pPr>
              <w:spacing w:before="0" w:after="0" w:line="275" w:lineRule="atLeast"/>
            </w:pPr>
            <w:bookmarkStart w:id="36" w:name="co_anchor_F62005372061_1"/>
            <w:bookmarkStart w:id="37" w:name="co_anchor_headNote_[6]_1"/>
            <w:hyperlink w:anchor="co_anchor_B62005372061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5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5" name="Picture 3" descr="Display Key Number Topics"/>
                  <a:graphic>
                    <a:graphicData uri="http://schemas.openxmlformats.org/drawingml/2006/picture">
                      <p:pic>
                        <p:nvPicPr>
                          <p:cNvPr id="16" name="Picture 3" descr="Display Key Number Topics"/>
                          <p:cNvPicPr/>
                        </p:nvPicPr>
                        <p:blipFill>
                          <a:blip r:embed="r26"/>
                          <a:srcRect/>
                          <a:stretch>
                            <a:fillRect/>
                          </a:stretch>
                        </p:blipFill>
                        <p:spPr>
                          <a:xfrm>
                            <a:off x="0" y="0"/>
                            <a:ext cx="133350" cy="76200"/>
                          </a:xfrm>
                          <a:prstGeom prst="rect"/>
                        </p:spPr>
                      </p:pic>
                    </a:graphicData>
                  </a:graphic>
                </wp:inline>
              </w:drawing>
            </w:r>
            <w:hyperlink r:id="r60">
              <w:r>
                <w:rPr>
                  <w:rFonts w:ascii="Times New Roman" w:hAnsi="Times New Roman"/>
                  <w:color w:val="000000"/>
                  <w:sz w:val="20"/>
                </w:rPr>
                <w:t>Nature and grounds in general</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62">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63">
              <w:r>
                <w:rPr>
                  <w:rFonts w:ascii="Times New Roman" w:hAnsi="Times New Roman"/>
                  <w:color w:val="000000"/>
                  <w:sz w:val="18"/>
                </w:rPr>
                <w:t>148k266</w:t>
              </w:r>
            </w:hyperlink>
            <w:r>
              <w:rPr>
                <w:rFonts w:ascii="Times New Roman" w:hAnsi="Times New Roman"/>
                <w:color w:val="000000"/>
                <w:sz w:val="18"/>
              </w:rPr>
              <w:t>Nature and grounds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Inverse condemnation claims derive from the Takings Clauses in state and federal constitutions. </w:t>
            </w:r>
            <w:hyperlink r:id="r64">
              <w:r>
                <w:rPr>
                  <w:rFonts w:ascii="Times New Roman" w:hAnsi="Times New Roman"/>
                  <w:color w:val="000000"/>
                  <w:sz w:val="20"/>
                </w:rPr>
                <w:t>U.S.C.A. Const.Amend. 5</w:t>
              </w:r>
            </w:hyperlink>
            <w:r>
              <w:rPr>
                <w:rFonts w:ascii="Times New Roman" w:hAnsi="Times New Roman"/>
                <w:color w:val="000000"/>
                <w:sz w:val="20"/>
              </w:rPr>
              <w:t xml:space="preserve">; </w:t>
            </w:r>
            <w:hyperlink r:id="r65">
              <w:r>
                <w:rPr>
                  <w:rFonts w:ascii="Times New Roman" w:hAnsi="Times New Roman"/>
                  <w:color w:val="000000"/>
                  <w:sz w:val="20"/>
                </w:rPr>
                <w:t>LSA-Const. Art. 1, § 4</w:t>
              </w:r>
            </w:hyperlink>
            <w:r>
              <w:rPr>
                <w:rFonts w:ascii="Times New Roman" w:hAnsi="Times New Roman"/>
                <w:color w:val="000000"/>
                <w:sz w:val="20"/>
              </w:rPr>
              <w:t>.</w:t>
            </w:r>
          </w:p>
          <w:bookmarkStart w:id="38" w:name="co_headnoteId_2005372061006201309250251"/>
          <w:p>
            <w:pPr>
              <w:spacing w:before="200" w:after="0" w:line="275" w:lineRule="atLeast"/>
              <w:jc w:val="both"/>
            </w:pPr>
            <w:hyperlink r:id="r66">
              <w:r>
                <w:rPr>
                  <w:rFonts w:ascii="Times New Roman" w:hAnsi="Times New Roman"/>
                  <w:color w:val="000000"/>
                  <w:sz w:val="20"/>
                </w:rPr>
                <w:t>4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05372061007_1"/>
      <w:bookmarkStart w:id="40" w:name="co_headnotesTable_5_1"/>
      <w:tr>
        <w:tblPrEx/>
        <w:trPr/>
        <w:tc>
          <w:tcPr>
            <w:tcMar>
              <w:left w:w="30" w:type="dxa"/>
              <w:right w:w="30" w:type="dxa"/>
            </w:tcMar>
            <w:vAlign w:val="top"/>
          </w:tcPr>
          <w:p>
            <w:pPr>
              <w:spacing w:before="0" w:after="0" w:line="275" w:lineRule="atLeast"/>
            </w:pPr>
            <w:bookmarkStart w:id="41" w:name="co_anchor_F72005372061_1"/>
            <w:bookmarkStart w:id="42" w:name="co_anchor_headNote_[7]_1"/>
            <w:hyperlink w:anchor="co_anchor_B72005372061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26"/>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Nature and grounds in general</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0">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71">
              <w:r>
                <w:rPr>
                  <w:rFonts w:ascii="Times New Roman" w:hAnsi="Times New Roman"/>
                  <w:color w:val="000000"/>
                  <w:sz w:val="18"/>
                </w:rPr>
                <w:t>148k266</w:t>
              </w:r>
            </w:hyperlink>
            <w:r>
              <w:rPr>
                <w:rFonts w:ascii="Times New Roman" w:hAnsi="Times New Roman"/>
                <w:color w:val="000000"/>
                <w:sz w:val="18"/>
              </w:rPr>
              <w:t>Nature and grounds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action for inverse condemnation is available in all cases where there has been a taking or damaging of property where just compensation has not been paid, without regard to whether the property is corporeal or incorporeal. </w:t>
            </w:r>
            <w:hyperlink r:id="r72">
              <w:r>
                <w:rPr>
                  <w:rFonts w:ascii="Times New Roman" w:hAnsi="Times New Roman"/>
                  <w:color w:val="000000"/>
                  <w:sz w:val="20"/>
                </w:rPr>
                <w:t>U.S.C.A. Const.Amend. 5</w:t>
              </w:r>
            </w:hyperlink>
            <w:r>
              <w:rPr>
                <w:rFonts w:ascii="Times New Roman" w:hAnsi="Times New Roman"/>
                <w:color w:val="000000"/>
                <w:sz w:val="20"/>
              </w:rPr>
              <w:t xml:space="preserve">; </w:t>
            </w:r>
            <w:hyperlink r:id="r73">
              <w:r>
                <w:rPr>
                  <w:rFonts w:ascii="Times New Roman" w:hAnsi="Times New Roman"/>
                  <w:color w:val="000000"/>
                  <w:sz w:val="20"/>
                </w:rPr>
                <w:t>LSA-Const. Art. 1, § 4</w:t>
              </w:r>
            </w:hyperlink>
            <w:r>
              <w:rPr>
                <w:rFonts w:ascii="Times New Roman" w:hAnsi="Times New Roman"/>
                <w:color w:val="000000"/>
                <w:sz w:val="20"/>
              </w:rPr>
              <w:t>.</w:t>
            </w:r>
          </w:p>
          <w:bookmarkStart w:id="43" w:name="co_headnoteId_2005372061007201309250251"/>
          <w:p>
            <w:pPr>
              <w:spacing w:before="200" w:after="0" w:line="275" w:lineRule="atLeast"/>
              <w:jc w:val="both"/>
            </w:pPr>
            <w:hyperlink r:id="r74">
              <w:r>
                <w:rPr>
                  <w:rFonts w:ascii="Times New Roman" w:hAnsi="Times New Roman"/>
                  <w:color w:val="000000"/>
                  <w:sz w:val="20"/>
                </w:rPr>
                <w:t>5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05372061008_1"/>
      <w:bookmarkStart w:id="45" w:name="co_headnotesTable_6_1"/>
      <w:tr>
        <w:tblPrEx/>
        <w:trPr/>
        <w:tc>
          <w:tcPr>
            <w:tcMar>
              <w:left w:w="30" w:type="dxa"/>
              <w:right w:w="30" w:type="dxa"/>
            </w:tcMar>
            <w:vAlign w:val="top"/>
          </w:tcPr>
          <w:p>
            <w:pPr>
              <w:spacing w:before="0" w:after="0" w:line="275" w:lineRule="atLeast"/>
            </w:pPr>
            <w:bookmarkStart w:id="46" w:name="co_anchor_F82005372061_1"/>
            <w:bookmarkStart w:id="47" w:name="co_anchor_headNote_[8]_1"/>
            <w:hyperlink w:anchor="co_anchor_B82005372061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9" name="Picture 3" descr="Display Key Number Topics"/>
                  <a:graphic>
                    <a:graphicData uri="http://schemas.openxmlformats.org/drawingml/2006/picture">
                      <p:pic>
                        <p:nvPicPr>
                          <p:cNvPr id="20" name="Picture 3" descr="Display Key Number Topics"/>
                          <p:cNvPicPr/>
                        </p:nvPicPr>
                        <p:blipFill>
                          <a:blip r:embed="r26"/>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Eminent domain</w:t>
              </w:r>
            </w:hyperlink>
          </w:p>
          <w:p>
            <w:pPr>
              <w:pBdr>
                <w:bottom w:val="none" w:space="2"/>
              </w:pBdr>
              <w:spacing w:before="0" w:after="0" w:line="275" w:lineRule="atLeast"/>
            </w:pPr>
            <w:hyperlink r:id="r77">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1" name="Picture 3" descr="Display Key Number Topics"/>
                  <a:graphic>
                    <a:graphicData uri="http://schemas.openxmlformats.org/drawingml/2006/picture">
                      <p:pic>
                        <p:nvPicPr>
                          <p:cNvPr id="22" name="Picture 3" descr="Display Key Number Topics"/>
                          <p:cNvPicPr/>
                        </p:nvPicPr>
                        <p:blipFill>
                          <a:blip r:embed="r26"/>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Nature and grounds in general</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80">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81">
              <w:r>
                <w:rPr>
                  <w:rFonts w:ascii="Times New Roman" w:hAnsi="Times New Roman"/>
                  <w:color w:val="000000"/>
                  <w:sz w:val="18"/>
                </w:rPr>
                <w:t>92V(E)</w:t>
              </w:r>
            </w:hyperlink>
            <w:r>
              <w:rPr>
                <w:rFonts w:ascii="Times New Roman" w:hAnsi="Times New Roman"/>
                <w:color w:val="000000"/>
                <w:sz w:val="18"/>
              </w:rPr>
              <w:t>Self-Executing Provisions</w:t>
            </w:r>
          </w:p>
          <w:p>
            <w:pPr>
              <w:spacing w:before="0" w:after="0" w:line="255" w:lineRule="atLeast"/>
            </w:pPr>
            <w:hyperlink r:id="r82">
              <w:r>
                <w:rPr>
                  <w:rFonts w:ascii="Times New Roman" w:hAnsi="Times New Roman"/>
                  <w:color w:val="000000"/>
                  <w:sz w:val="18"/>
                </w:rPr>
                <w:t>92k641</w:t>
              </w:r>
            </w:hyperlink>
            <w:r>
              <w:rPr>
                <w:rFonts w:ascii="Times New Roman" w:hAnsi="Times New Roman"/>
                <w:color w:val="000000"/>
                <w:sz w:val="18"/>
              </w:rPr>
              <w:t>Particular Provisions</w:t>
            </w:r>
          </w:p>
          <w:p>
            <w:pPr>
              <w:spacing w:before="0" w:after="0" w:line="255" w:lineRule="atLeast"/>
            </w:pPr>
            <w:hyperlink r:id="r83">
              <w:r>
                <w:rPr>
                  <w:rFonts w:ascii="Times New Roman" w:hAnsi="Times New Roman"/>
                  <w:color w:val="000000"/>
                  <w:sz w:val="18"/>
                </w:rPr>
                <w:t>92k650</w:t>
              </w:r>
            </w:hyperlink>
            <w:r>
              <w:rPr>
                <w:rFonts w:ascii="Times New Roman" w:hAnsi="Times New Roman"/>
                <w:color w:val="000000"/>
                <w:sz w:val="18"/>
              </w:rPr>
              <w:t>Eminent domain</w:t>
            </w:r>
          </w:p>
          <w:p>
            <w:pPr>
              <w:spacing w:before="0" w:after="0" w:line="255" w:lineRule="atLeast"/>
            </w:pPr>
            <w:hyperlink r:id="r8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5">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86">
              <w:r>
                <w:rPr>
                  <w:rFonts w:ascii="Times New Roman" w:hAnsi="Times New Roman"/>
                  <w:color w:val="000000"/>
                  <w:sz w:val="18"/>
                </w:rPr>
                <w:t>148k266</w:t>
              </w:r>
            </w:hyperlink>
            <w:r>
              <w:rPr>
                <w:rFonts w:ascii="Times New Roman" w:hAnsi="Times New Roman"/>
                <w:color w:val="000000"/>
                <w:sz w:val="18"/>
              </w:rPr>
              <w:t>Nature and grounds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constitutional command of Takings Clause in state constitution is self-executing, such that the cause of action arises whenever a state commits a taking without justly compensating the victim. </w:t>
            </w:r>
            <w:hyperlink r:id="r87">
              <w:r>
                <w:rPr>
                  <w:rFonts w:ascii="Times New Roman" w:hAnsi="Times New Roman"/>
                  <w:color w:val="000000"/>
                  <w:sz w:val="20"/>
                </w:rPr>
                <w:t>LSA-Const. Art. 1, § 4</w:t>
              </w:r>
            </w:hyperlink>
            <w:r>
              <w:rPr>
                <w:rFonts w:ascii="Times New Roman" w:hAnsi="Times New Roman"/>
                <w:color w:val="000000"/>
                <w:sz w:val="20"/>
              </w:rPr>
              <w:t>.</w:t>
            </w:r>
          </w:p>
          <w:bookmarkStart w:id="48" w:name="co_headnoteId_2005372061008201309250251"/>
          <w:p>
            <w:pPr>
              <w:spacing w:before="200" w:after="0" w:line="275" w:lineRule="atLeast"/>
              <w:jc w:val="both"/>
            </w:pPr>
            <w:hyperlink r:id="r88">
              <w:r>
                <w:rPr>
                  <w:rFonts w:ascii="Times New Roman" w:hAnsi="Times New Roman"/>
                  <w:color w:val="000000"/>
                  <w:sz w:val="20"/>
                </w:rPr>
                <w:t>4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05372061009_1"/>
      <w:bookmarkStart w:id="50" w:name="co_headnotesTable_7_1"/>
      <w:tr>
        <w:tblPrEx/>
        <w:trPr/>
        <w:tc>
          <w:tcPr>
            <w:tcMar>
              <w:left w:w="30" w:type="dxa"/>
              <w:right w:w="30" w:type="dxa"/>
            </w:tcMar>
            <w:vAlign w:val="top"/>
          </w:tcPr>
          <w:p>
            <w:pPr>
              <w:spacing w:before="0" w:after="0" w:line="275" w:lineRule="atLeast"/>
            </w:pPr>
            <w:bookmarkStart w:id="51" w:name="co_anchor_F92005372061_1"/>
            <w:bookmarkStart w:id="52" w:name="co_anchor_headNote_[9]_1"/>
            <w:hyperlink w:anchor="co_anchor_B92005372061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3" name="Picture 3" descr="Display Key Number Topics"/>
                  <a:graphic>
                    <a:graphicData uri="http://schemas.openxmlformats.org/drawingml/2006/picture">
                      <p:pic>
                        <p:nvPicPr>
                          <p:cNvPr id="24" name="Picture 3" descr="Display Key Number Topics"/>
                          <p:cNvPicPr/>
                        </p:nvPicPr>
                        <p:blipFill>
                          <a:blip r:embed="r26"/>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Prescription</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92">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93">
              <w:r>
                <w:rPr>
                  <w:rFonts w:ascii="Times New Roman" w:hAnsi="Times New Roman"/>
                  <w:color w:val="000000"/>
                  <w:sz w:val="18"/>
                </w:rPr>
                <w:t>148k288</w:t>
              </w:r>
            </w:hyperlink>
            <w:r>
              <w:rPr>
                <w:rFonts w:ascii="Times New Roman" w:hAnsi="Times New Roman"/>
                <w:color w:val="000000"/>
                <w:sz w:val="18"/>
              </w:rPr>
              <w:t>Limitations and Laches</w:t>
            </w:r>
          </w:p>
          <w:p>
            <w:pPr>
              <w:spacing w:before="0" w:after="0" w:line="255" w:lineRule="atLeast"/>
            </w:pPr>
            <w:hyperlink r:id="r94">
              <w:r>
                <w:rPr>
                  <w:rFonts w:ascii="Times New Roman" w:hAnsi="Times New Roman"/>
                  <w:color w:val="000000"/>
                  <w:sz w:val="18"/>
                </w:rPr>
                <w:t>148k288(2)</w:t>
              </w:r>
            </w:hyperlink>
            <w:r>
              <w:rPr>
                <w:rFonts w:ascii="Times New Roman" w:hAnsi="Times New Roman"/>
                <w:color w:val="000000"/>
                <w:sz w:val="18"/>
              </w:rPr>
              <w:t>Prescription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Inverse condemnation claims by oyster fishermen alleging loss as result of coastal restoration project that diverted freshwater from the Mississippi River and lowered salinity of water over oyster leases were subject to two-year prescriptive period applicable when private property is damaged for public purposes, not three-year prescriptive period applicable to takings; the state owned the water bottoms, waters, and oysters and never guaranteed a commercially viable oyster lease, and the fishermen had a claim for damage only until leases expired since renewal leases would require fishermen to hold state harmless. </w:t>
            </w:r>
            <w:hyperlink r:id="r95">
              <w:r>
                <w:rPr>
                  <w:rFonts w:ascii="Times New Roman" w:hAnsi="Times New Roman"/>
                  <w:color w:val="000000"/>
                  <w:sz w:val="20"/>
                </w:rPr>
                <w:t>LSA-Const. Art. 1, § 4</w:t>
              </w:r>
            </w:hyperlink>
            <w:r>
              <w:rPr>
                <w:rFonts w:ascii="Times New Roman" w:hAnsi="Times New Roman"/>
                <w:color w:val="000000"/>
                <w:sz w:val="20"/>
              </w:rPr>
              <w:t xml:space="preserve">; </w:t>
            </w:r>
            <w:hyperlink r:id="r96">
              <w:r>
                <w:rPr>
                  <w:rFonts w:ascii="Times New Roman" w:hAnsi="Times New Roman"/>
                  <w:color w:val="000000"/>
                  <w:sz w:val="20"/>
                </w:rPr>
                <w:t>LSA–R.S. 9:1101</w:t>
              </w:r>
            </w:hyperlink>
            <w:r>
              <w:rPr>
                <w:rFonts w:ascii="Times New Roman" w:hAnsi="Times New Roman"/>
                <w:color w:val="000000"/>
                <w:sz w:val="20"/>
              </w:rPr>
              <w:t xml:space="preserve">, </w:t>
            </w:r>
            <w:hyperlink r:id="r97">
              <w:r>
                <w:rPr>
                  <w:rFonts w:ascii="Times New Roman" w:hAnsi="Times New Roman"/>
                  <w:color w:val="000000"/>
                  <w:sz w:val="20"/>
                </w:rPr>
                <w:t>9:5624</w:t>
              </w:r>
            </w:hyperlink>
            <w:r>
              <w:rPr>
                <w:rFonts w:ascii="Times New Roman" w:hAnsi="Times New Roman"/>
                <w:color w:val="000000"/>
                <w:sz w:val="20"/>
              </w:rPr>
              <w:t xml:space="preserve">, </w:t>
            </w:r>
            <w:hyperlink r:id="r98">
              <w:r>
                <w:rPr>
                  <w:rFonts w:ascii="Times New Roman" w:hAnsi="Times New Roman"/>
                  <w:color w:val="000000"/>
                  <w:sz w:val="20"/>
                </w:rPr>
                <w:t>13:5111</w:t>
              </w:r>
            </w:hyperlink>
            <w:r>
              <w:rPr>
                <w:rFonts w:ascii="Times New Roman" w:hAnsi="Times New Roman"/>
                <w:color w:val="000000"/>
                <w:sz w:val="20"/>
              </w:rPr>
              <w:t xml:space="preserve">, </w:t>
            </w:r>
            <w:hyperlink r:id="r99">
              <w:r>
                <w:rPr>
                  <w:rFonts w:ascii="Times New Roman" w:hAnsi="Times New Roman"/>
                  <w:color w:val="000000"/>
                  <w:sz w:val="20"/>
                </w:rPr>
                <w:t>56:3</w:t>
              </w:r>
            </w:hyperlink>
            <w:r>
              <w:rPr>
                <w:rFonts w:ascii="Times New Roman" w:hAnsi="Times New Roman"/>
                <w:color w:val="000000"/>
                <w:sz w:val="20"/>
              </w:rPr>
              <w:t xml:space="preserve">, </w:t>
            </w:r>
            <w:hyperlink r:id="r100">
              <w:r>
                <w:rPr>
                  <w:rFonts w:ascii="Times New Roman" w:hAnsi="Times New Roman"/>
                  <w:color w:val="000000"/>
                  <w:sz w:val="20"/>
                </w:rPr>
                <w:t>56:423</w:t>
              </w:r>
            </w:hyperlink>
            <w:r>
              <w:rPr>
                <w:rFonts w:ascii="Times New Roman" w:hAnsi="Times New Roman"/>
                <w:color w:val="000000"/>
                <w:sz w:val="20"/>
              </w:rPr>
              <w:t>.</w:t>
            </w:r>
          </w:p>
          <w:bookmarkStart w:id="53" w:name="co_headnoteId_2005372061009201309250251"/>
          <w:p>
            <w:pPr>
              <w:spacing w:before="200" w:after="0" w:line="275" w:lineRule="atLeast"/>
              <w:jc w:val="both"/>
            </w:pPr>
            <w:hyperlink r:id="r101">
              <w:r>
                <w:rPr>
                  <w:rFonts w:ascii="Times New Roman" w:hAnsi="Times New Roman"/>
                  <w:color w:val="000000"/>
                  <w:sz w:val="20"/>
                </w:rPr>
                <w:t>5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05372061010_1"/>
      <w:bookmarkStart w:id="55" w:name="co_headnotesTable_8_1"/>
      <w:tr>
        <w:tblPrEx/>
        <w:trPr/>
        <w:tc>
          <w:tcPr>
            <w:tcMar>
              <w:left w:w="30" w:type="dxa"/>
              <w:right w:w="30" w:type="dxa"/>
            </w:tcMar>
            <w:vAlign w:val="top"/>
          </w:tcPr>
          <w:p>
            <w:pPr>
              <w:spacing w:before="0" w:after="0" w:line="275" w:lineRule="atLeast"/>
            </w:pPr>
            <w:bookmarkStart w:id="56" w:name="co_anchor_F102005372061_1"/>
            <w:bookmarkStart w:id="57" w:name="co_anchor_headNote_[10]_1"/>
            <w:hyperlink w:anchor="co_anchor_B102005372061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5" name="Picture 3" descr="Display Key Number Topics"/>
                  <a:graphic>
                    <a:graphicData uri="http://schemas.openxmlformats.org/drawingml/2006/picture">
                      <p:pic>
                        <p:nvPicPr>
                          <p:cNvPr id="26" name="Picture 3" descr="Display Key Number Topics"/>
                          <p:cNvPicPr/>
                        </p:nvPicPr>
                        <p:blipFill>
                          <a:blip r:embed="r26"/>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What Constitutes a Taking;  Police and Other Powers Distinguished</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05">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06">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07">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federal law, when the government limits the use a property owner may make of his or her property, without itself occupying or otherwise using the property for government purposes, the three-part test for determining whether taking has occurred requires court to consider (1) the character of the governmental action, (2) the economic impact on the claimant, and (3) particularly, the extent to which the governmental action has interfered with distinct investment-backed expectations. </w:t>
            </w:r>
            <w:hyperlink r:id="r108">
              <w:r>
                <w:rPr>
                  <w:rFonts w:ascii="Times New Roman" w:hAnsi="Times New Roman"/>
                  <w:color w:val="000000"/>
                  <w:sz w:val="20"/>
                </w:rPr>
                <w:t>U.S.C.A. Const.Amend. 5</w:t>
              </w:r>
            </w:hyperlink>
            <w:r>
              <w:rPr>
                <w:rFonts w:ascii="Times New Roman" w:hAnsi="Times New Roman"/>
                <w:color w:val="000000"/>
                <w:sz w:val="20"/>
              </w:rPr>
              <w:t>.</w:t>
            </w:r>
          </w:p>
          <w:bookmarkStart w:id="58" w:name="co_headnoteId_2005372061010201309250251"/>
          <w:p>
            <w:pPr>
              <w:spacing w:before="200" w:after="0" w:line="275" w:lineRule="atLeast"/>
              <w:jc w:val="both"/>
            </w:pPr>
            <w:hyperlink r:id="r109">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05372061011_1"/>
      <w:bookmarkStart w:id="60" w:name="co_headnotesTable_9_1"/>
      <w:tr>
        <w:tblPrEx/>
        <w:trPr/>
        <w:tc>
          <w:tcPr>
            <w:tcMar>
              <w:left w:w="30" w:type="dxa"/>
              <w:right w:w="30" w:type="dxa"/>
            </w:tcMar>
            <w:vAlign w:val="top"/>
          </w:tcPr>
          <w:p>
            <w:pPr>
              <w:spacing w:before="0" w:after="0" w:line="275" w:lineRule="atLeast"/>
            </w:pPr>
            <w:bookmarkStart w:id="61" w:name="co_anchor_F112005372061_1"/>
            <w:bookmarkStart w:id="62" w:name="co_anchor_headNote_[11]_1"/>
            <w:hyperlink w:anchor="co_anchor_B112005372061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7" name="Picture 3" descr="Display Key Number Topics"/>
                  <a:graphic>
                    <a:graphicData uri="http://schemas.openxmlformats.org/drawingml/2006/picture">
                      <p:pic>
                        <p:nvPicPr>
                          <p:cNvPr id="28" name="Picture 3" descr="Display Key Number Topics"/>
                          <p:cNvPicPr/>
                        </p:nvPicPr>
                        <p:blipFill>
                          <a:blip r:embed="r26"/>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Fish or game</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13">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14">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15">
              <w:r>
                <w:rPr>
                  <w:rFonts w:ascii="Times New Roman" w:hAnsi="Times New Roman"/>
                  <w:color w:val="000000"/>
                  <w:sz w:val="18"/>
                </w:rPr>
                <w:t>148k2.25</w:t>
              </w:r>
            </w:hyperlink>
            <w:r>
              <w:rPr>
                <w:rFonts w:ascii="Times New Roman" w:hAnsi="Times New Roman"/>
                <w:color w:val="000000"/>
                <w:sz w:val="18"/>
              </w:rPr>
              <w:t>Fish or game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Even if coastal restoration project that diverted freshwater from the Mississippi River and lowered salinity of water over oyster leases entirely deprived oyster fishermen of all economically beneficial and productive use of their property rights, they were still not entitled to compensation as the project was a valid exercise of the state's police power under federal law; the state has always had the right to disperse fresh water from the Mississippi River over saltwater marshes in order to prevent coastal erosion, and the project was a matter of actual necessity as it would forestall a grave threat to the lives and property of others. </w:t>
            </w:r>
            <w:hyperlink r:id="r116">
              <w:r>
                <w:rPr>
                  <w:rFonts w:ascii="Times New Roman" w:hAnsi="Times New Roman"/>
                  <w:color w:val="000000"/>
                  <w:sz w:val="20"/>
                </w:rPr>
                <w:t>U.S.C.A. Const.Amend. 5</w:t>
              </w:r>
            </w:hyperlink>
            <w:r>
              <w:rPr>
                <w:rFonts w:ascii="Times New Roman" w:hAnsi="Times New Roman"/>
                <w:color w:val="000000"/>
                <w:sz w:val="20"/>
              </w:rPr>
              <w:t xml:space="preserve">; </w:t>
            </w:r>
            <w:hyperlink r:id="r117">
              <w:r>
                <w:rPr>
                  <w:rFonts w:ascii="Times New Roman" w:hAnsi="Times New Roman"/>
                  <w:color w:val="000000"/>
                  <w:sz w:val="20"/>
                </w:rPr>
                <w:t>LSA-Const. Art. 1, § 4</w:t>
              </w:r>
            </w:hyperlink>
            <w:r>
              <w:rPr>
                <w:rFonts w:ascii="Times New Roman" w:hAnsi="Times New Roman"/>
                <w:color w:val="000000"/>
                <w:sz w:val="20"/>
              </w:rPr>
              <w:t>.</w:t>
            </w:r>
          </w:p>
          <w:bookmarkStart w:id="63" w:name="co_headnoteId_2005372061011201309250251"/>
          <w:p>
            <w:pPr>
              <w:spacing w:before="200" w:after="0" w:line="275" w:lineRule="atLeast"/>
              <w:jc w:val="both"/>
            </w:pPr>
            <w:hyperlink r:id="r118">
              <w:r>
                <w:rPr>
                  <w:rFonts w:ascii="Times New Roman" w:hAnsi="Times New Roman"/>
                  <w:color w:val="000000"/>
                  <w:sz w:val="20"/>
                </w:rPr>
                <w:t>1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2005372061012_1"/>
      <w:bookmarkStart w:id="65" w:name="co_headnotesTable_10_1"/>
      <w:tr>
        <w:tblPrEx/>
        <w:trPr/>
        <w:tc>
          <w:tcPr>
            <w:tcMar>
              <w:left w:w="30" w:type="dxa"/>
              <w:right w:w="30" w:type="dxa"/>
            </w:tcMar>
            <w:vAlign w:val="top"/>
          </w:tcPr>
          <w:p>
            <w:pPr>
              <w:spacing w:before="0" w:after="0" w:line="275" w:lineRule="atLeast"/>
            </w:pPr>
            <w:bookmarkStart w:id="66" w:name="co_anchor_F122005372061_1"/>
            <w:bookmarkStart w:id="67" w:name="co_anchor_headNote_[12]_1"/>
            <w:hyperlink w:anchor="co_anchor_B122005372061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19">
              <w:r>
                <w:rPr>
                  <w:rFonts w:ascii="Times New Roman" w:hAnsi="Times New Roman"/>
                  <w:b/>
                  <w:color w:val="000000"/>
                  <w:sz w:val="20"/>
                </w:rPr>
                <w:t>Statutes</w:t>
              </w:r>
            </w:hyperlink>
            <w:r>
              <w:rPr>
                <w:rFonts w:ascii="Times New Roman" w:hAnsi="Times New Roman"/>
                <w:color w:val="000000"/>
                <w:sz w:val="20"/>
              </w:rPr>
              <w:drawing>
                <wp:inline>
                  <wp:extent cx="133350" cy="76200"/>
                  <wp:docPr id="29" name="Picture 3" descr="Display Key Number Topics"/>
                  <a:graphic>
                    <a:graphicData uri="http://schemas.openxmlformats.org/drawingml/2006/picture">
                      <p:pic>
                        <p:nvPicPr>
                          <p:cNvPr id="30" name="Picture 3" descr="Display Key Number Topics"/>
                          <p:cNvPicPr/>
                        </p:nvPicPr>
                        <p:blipFill>
                          <a:blip r:embed="r26"/>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General and specific statutes</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2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23">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124">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125">
              <w:r>
                <w:rPr>
                  <w:rFonts w:ascii="Times New Roman" w:hAnsi="Times New Roman"/>
                  <w:color w:val="000000"/>
                  <w:sz w:val="18"/>
                </w:rPr>
                <w:t>361k1217</w:t>
              </w:r>
            </w:hyperlink>
            <w:r>
              <w:rPr>
                <w:rFonts w:ascii="Times New Roman" w:hAnsi="Times New Roman"/>
                <w:color w:val="000000"/>
                <w:sz w:val="18"/>
              </w:rPr>
              <w:t>General and specific statutes</w:t>
            </w:r>
          </w:p>
          <w:p>
            <w:pPr>
              <w:spacing w:before="0" w:after="0" w:line="255" w:lineRule="atLeast"/>
            </w:pPr>
            <w:r>
              <w:rPr>
                <w:rFonts w:ascii="Times New Roman" w:hAnsi="Times New Roman"/>
                <w:color w:val="000000"/>
                <w:sz w:val="18"/>
              </w:rPr>
              <w:t>(Formerly 361k223.4)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conflicting statutes are applicable, the one more specifically directed to the matter applies.</w:t>
            </w:r>
          </w:p>
          <w:bookmarkStart w:id="68" w:name="co_headnoteId_2005372061012201309250251"/>
          <w:p>
            <w:pPr>
              <w:spacing w:before="200" w:after="0" w:line="275" w:lineRule="atLeast"/>
              <w:jc w:val="both"/>
            </w:pPr>
            <w:hyperlink r:id="r126">
              <w:r>
                <w:rPr>
                  <w:rFonts w:ascii="Times New Roman" w:hAnsi="Times New Roman"/>
                  <w:color w:val="000000"/>
                  <w:sz w:val="20"/>
                </w:rPr>
                <w:t>4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05372061013_1"/>
      <w:bookmarkStart w:id="70" w:name="co_headnotesTable_11_1"/>
      <w:tr>
        <w:tblPrEx/>
        <w:trPr/>
        <w:tc>
          <w:tcPr>
            <w:tcMar>
              <w:left w:w="30" w:type="dxa"/>
              <w:right w:w="30" w:type="dxa"/>
            </w:tcMar>
            <w:vAlign w:val="top"/>
          </w:tcPr>
          <w:p>
            <w:pPr>
              <w:spacing w:before="0" w:after="0" w:line="275" w:lineRule="atLeast"/>
            </w:pPr>
            <w:bookmarkStart w:id="71" w:name="co_anchor_F132005372061_1"/>
            <w:bookmarkStart w:id="72" w:name="co_anchor_headNote_[13]_1"/>
            <w:hyperlink w:anchor="co_anchor_B132005372061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27">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1" name="Picture 3" descr="Display Key Number Topics"/>
                  <a:graphic>
                    <a:graphicData uri="http://schemas.openxmlformats.org/drawingml/2006/picture">
                      <p:pic>
                        <p:nvPicPr>
                          <p:cNvPr id="32" name="Picture 3" descr="Display Key Number Topics"/>
                          <p:cNvPicPr/>
                        </p:nvPicPr>
                        <p:blipFill>
                          <a:blip r:embed="r26"/>
                          <a:srcRect/>
                          <a:stretch>
                            <a:fillRect/>
                          </a:stretch>
                        </p:blipFill>
                        <p:spPr>
                          <a:xfrm>
                            <a:off x="0" y="0"/>
                            <a:ext cx="133350" cy="76200"/>
                          </a:xfrm>
                          <a:prstGeom prst="rect"/>
                        </p:spPr>
                      </p:pic>
                    </a:graphicData>
                  </a:graphic>
                </wp:inline>
              </w:drawing>
            </w:r>
            <w:hyperlink r:id="r128">
              <w:r>
                <w:rPr>
                  <w:rFonts w:ascii="Times New Roman" w:hAnsi="Times New Roman"/>
                  <w:color w:val="000000"/>
                  <w:sz w:val="20"/>
                </w:rPr>
                <w:t>Prescription</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9">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30">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131">
              <w:r>
                <w:rPr>
                  <w:rFonts w:ascii="Times New Roman" w:hAnsi="Times New Roman"/>
                  <w:color w:val="000000"/>
                  <w:sz w:val="18"/>
                </w:rPr>
                <w:t>148k288</w:t>
              </w:r>
            </w:hyperlink>
            <w:r>
              <w:rPr>
                <w:rFonts w:ascii="Times New Roman" w:hAnsi="Times New Roman"/>
                <w:color w:val="000000"/>
                <w:sz w:val="18"/>
              </w:rPr>
              <w:t>Limitations and Laches</w:t>
            </w:r>
          </w:p>
          <w:p>
            <w:pPr>
              <w:spacing w:before="0" w:after="0" w:line="255" w:lineRule="atLeast"/>
            </w:pPr>
            <w:hyperlink r:id="r132">
              <w:r>
                <w:rPr>
                  <w:rFonts w:ascii="Times New Roman" w:hAnsi="Times New Roman"/>
                  <w:color w:val="000000"/>
                  <w:sz w:val="18"/>
                </w:rPr>
                <w:t>148k288(2)</w:t>
              </w:r>
            </w:hyperlink>
            <w:r>
              <w:rPr>
                <w:rFonts w:ascii="Times New Roman" w:hAnsi="Times New Roman"/>
                <w:color w:val="000000"/>
                <w:sz w:val="18"/>
              </w:rPr>
              <w:t>Prescription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purpose of two-year prescriptive period applicable when private property is damaged for public purposes is to limit the exposure of the state and its political subdivisions to liability in connection with a public work to a reasonable period of time. </w:t>
            </w:r>
            <w:hyperlink r:id="r133">
              <w:r>
                <w:rPr>
                  <w:rFonts w:ascii="Times New Roman" w:hAnsi="Times New Roman"/>
                  <w:color w:val="000000"/>
                  <w:sz w:val="20"/>
                </w:rPr>
                <w:t>LSA–R.S. 9:5624</w:t>
              </w:r>
            </w:hyperlink>
            <w:r>
              <w:rPr>
                <w:rFonts w:ascii="Times New Roman" w:hAnsi="Times New Roman"/>
                <w:color w:val="000000"/>
                <w:sz w:val="20"/>
              </w:rPr>
              <w:t>.</w:t>
            </w:r>
          </w:p>
          <w:bookmarkStart w:id="73" w:name="co_headnoteId_2005372061013201309250251"/>
          <w:p>
            <w:pPr>
              <w:spacing w:before="200" w:after="0" w:line="275" w:lineRule="atLeast"/>
              <w:jc w:val="both"/>
            </w:pPr>
            <w:hyperlink r:id="r134">
              <w:r>
                <w:rPr>
                  <w:rFonts w:ascii="Times New Roman" w:hAnsi="Times New Roman"/>
                  <w:color w:val="000000"/>
                  <w:sz w:val="20"/>
                </w:rPr>
                <w:t>7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2005372061014_1"/>
      <w:bookmarkStart w:id="75" w:name="co_headnotesTable_12_1"/>
      <w:tr>
        <w:tblPrEx/>
        <w:trPr/>
        <w:tc>
          <w:tcPr>
            <w:tcMar>
              <w:left w:w="30" w:type="dxa"/>
              <w:right w:w="30" w:type="dxa"/>
            </w:tcMar>
            <w:vAlign w:val="top"/>
          </w:tcPr>
          <w:p>
            <w:pPr>
              <w:spacing w:before="0" w:after="0" w:line="275" w:lineRule="atLeast"/>
            </w:pPr>
            <w:bookmarkStart w:id="76" w:name="co_anchor_F142005372061_1"/>
            <w:bookmarkStart w:id="77" w:name="co_anchor_headNote_[14]_1"/>
            <w:hyperlink w:anchor="co_anchor_B142005372061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3" name="Picture 3" descr="Display Key Number Topics"/>
                  <a:graphic>
                    <a:graphicData uri="http://schemas.openxmlformats.org/drawingml/2006/picture">
                      <p:pic>
                        <p:nvPicPr>
                          <p:cNvPr id="34" name="Picture 3" descr="Display Key Number Topics"/>
                          <p:cNvPicPr/>
                        </p:nvPicPr>
                        <p:blipFill>
                          <a:blip r:embed="r26"/>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Prescription</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38">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139">
              <w:r>
                <w:rPr>
                  <w:rFonts w:ascii="Times New Roman" w:hAnsi="Times New Roman"/>
                  <w:color w:val="000000"/>
                  <w:sz w:val="18"/>
                </w:rPr>
                <w:t>148k288</w:t>
              </w:r>
            </w:hyperlink>
            <w:r>
              <w:rPr>
                <w:rFonts w:ascii="Times New Roman" w:hAnsi="Times New Roman"/>
                <w:color w:val="000000"/>
                <w:sz w:val="18"/>
              </w:rPr>
              <w:t>Limitations and Laches</w:t>
            </w:r>
          </w:p>
          <w:p>
            <w:pPr>
              <w:spacing w:before="0" w:after="0" w:line="255" w:lineRule="atLeast"/>
            </w:pPr>
            <w:hyperlink r:id="r140">
              <w:r>
                <w:rPr>
                  <w:rFonts w:ascii="Times New Roman" w:hAnsi="Times New Roman"/>
                  <w:color w:val="000000"/>
                  <w:sz w:val="18"/>
                </w:rPr>
                <w:t>148k288(2)</w:t>
              </w:r>
            </w:hyperlink>
            <w:r>
              <w:rPr>
                <w:rFonts w:ascii="Times New Roman" w:hAnsi="Times New Roman"/>
                <w:color w:val="000000"/>
                <w:sz w:val="18"/>
              </w:rPr>
              <w:t>Prescription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Not every lawsuit for damages caused by a public entity or involving a public works project falls within the purview of two-year prescriptive period applicable when private property is damaged for public purposes; the damage must be incurred for public purposes. </w:t>
            </w:r>
            <w:hyperlink r:id="r141">
              <w:r>
                <w:rPr>
                  <w:rFonts w:ascii="Times New Roman" w:hAnsi="Times New Roman"/>
                  <w:color w:val="000000"/>
                  <w:sz w:val="20"/>
                </w:rPr>
                <w:t>LSA–R.S. 9:5624</w:t>
              </w:r>
            </w:hyperlink>
            <w:r>
              <w:rPr>
                <w:rFonts w:ascii="Times New Roman" w:hAnsi="Times New Roman"/>
                <w:color w:val="000000"/>
                <w:sz w:val="20"/>
              </w:rPr>
              <w:t>.</w:t>
            </w:r>
          </w:p>
          <w:bookmarkStart w:id="78" w:name="co_headnoteId_2005372061014201309250251"/>
          <w:p>
            <w:pPr>
              <w:spacing w:before="200" w:after="0" w:line="275" w:lineRule="atLeast"/>
              <w:jc w:val="both"/>
            </w:pPr>
            <w:hyperlink r:id="r142">
              <w:r>
                <w:rPr>
                  <w:rFonts w:ascii="Times New Roman" w:hAnsi="Times New Roman"/>
                  <w:color w:val="000000"/>
                  <w:sz w:val="20"/>
                </w:rPr>
                <w:t>6 Cases that cite this headnote</w:t>
              </w:r>
            </w:hyperlink>
          </w:p>
          <w:bookmarkEnd w:id="78"/>
        </w:tc>
      </w:tr>
    </w:tbl>
    <w:p>
      <w:pPr>
        <w:spacing w:before="0" w:after="0" w:line="240" w:lineRule="auto"/>
        <w:rPr>
          <w:sz w:val="20"/>
        </w:rPr>
      </w:pPr>
    </w:p>
    <w:tbl>
      <w:tblPr>
        <w:tblInd w:w="30" w:type="dxa"/>
        <w:tblLayout w:type="fixed"/>
      </w:tblPr>
      <w:tblGrid>
        <w:gridCol w:w="600"/>
        <w:gridCol w:w="4035"/>
      </w:tblGrid>
      <w:bookmarkStart w:id="79" w:name="co_anchor_2005372061015_1"/>
      <w:bookmarkStart w:id="80" w:name="co_headnotesTable_13_1"/>
      <w:tr>
        <w:tblPrEx/>
        <w:trPr/>
        <w:tc>
          <w:tcPr>
            <w:tcMar>
              <w:left w:w="30" w:type="dxa"/>
              <w:right w:w="30" w:type="dxa"/>
            </w:tcMar>
            <w:vAlign w:val="top"/>
          </w:tcPr>
          <w:p>
            <w:pPr>
              <w:spacing w:before="0" w:after="0" w:line="275" w:lineRule="atLeast"/>
            </w:pPr>
            <w:bookmarkStart w:id="81" w:name="co_anchor_F152005372061_1"/>
            <w:bookmarkStart w:id="82" w:name="co_anchor_headNote_[15]_1"/>
            <w:hyperlink w:anchor="co_anchor_B152005372061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5" name="Picture 3" descr="Display Key Number Topics"/>
                  <a:graphic>
                    <a:graphicData uri="http://schemas.openxmlformats.org/drawingml/2006/picture">
                      <p:pic>
                        <p:nvPicPr>
                          <p:cNvPr id="36" name="Picture 3" descr="Display Key Number Topics"/>
                          <p:cNvPicPr/>
                        </p:nvPicPr>
                        <p:blipFill>
                          <a:blip r:embed="r26"/>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Prescription</w:t>
              </w:r>
            </w:hyperlink>
          </w:p>
        </w:tc>
      </w:tr>
      <w:bookmarkEnd w:id="80"/>
      <w:bookmarkEnd w:id="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5">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46">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147">
              <w:r>
                <w:rPr>
                  <w:rFonts w:ascii="Times New Roman" w:hAnsi="Times New Roman"/>
                  <w:color w:val="000000"/>
                  <w:sz w:val="18"/>
                </w:rPr>
                <w:t>148k288</w:t>
              </w:r>
            </w:hyperlink>
            <w:r>
              <w:rPr>
                <w:rFonts w:ascii="Times New Roman" w:hAnsi="Times New Roman"/>
                <w:color w:val="000000"/>
                <w:sz w:val="18"/>
              </w:rPr>
              <w:t>Limitations and Laches</w:t>
            </w:r>
          </w:p>
          <w:p>
            <w:pPr>
              <w:spacing w:before="0" w:after="0" w:line="255" w:lineRule="atLeast"/>
            </w:pPr>
            <w:hyperlink r:id="r148">
              <w:r>
                <w:rPr>
                  <w:rFonts w:ascii="Times New Roman" w:hAnsi="Times New Roman"/>
                  <w:color w:val="000000"/>
                  <w:sz w:val="18"/>
                </w:rPr>
                <w:t>148k288(2)</w:t>
              </w:r>
            </w:hyperlink>
            <w:r>
              <w:rPr>
                <w:rFonts w:ascii="Times New Roman" w:hAnsi="Times New Roman"/>
                <w:color w:val="000000"/>
                <w:sz w:val="18"/>
              </w:rPr>
              <w:t>Prescription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Damage is incurred for public purposes, and, thus, the two-year prescriptive period applicable when private property is damaged for public purposes applies, when the damaging is intentional or occurs as a necessary consequence of the public undertaking; even unintentional damage can be inflicted for public purposes if it is a necessary consequence of the public project. </w:t>
            </w:r>
            <w:hyperlink r:id="r149">
              <w:r>
                <w:rPr>
                  <w:rFonts w:ascii="Times New Roman" w:hAnsi="Times New Roman"/>
                  <w:color w:val="000000"/>
                  <w:sz w:val="20"/>
                </w:rPr>
                <w:t>LSA–R.S. 9:5624</w:t>
              </w:r>
            </w:hyperlink>
            <w:r>
              <w:rPr>
                <w:rFonts w:ascii="Times New Roman" w:hAnsi="Times New Roman"/>
                <w:color w:val="000000"/>
                <w:sz w:val="20"/>
              </w:rPr>
              <w:t>.</w:t>
            </w:r>
          </w:p>
          <w:bookmarkStart w:id="83" w:name="co_headnoteId_2005372061015201309250251"/>
          <w:p>
            <w:pPr>
              <w:spacing w:before="200" w:after="0" w:line="275" w:lineRule="atLeast"/>
              <w:jc w:val="both"/>
            </w:pPr>
            <w:hyperlink r:id="r150">
              <w:r>
                <w:rPr>
                  <w:rFonts w:ascii="Times New Roman" w:hAnsi="Times New Roman"/>
                  <w:color w:val="000000"/>
                  <w:sz w:val="20"/>
                </w:rPr>
                <w:t>8 Cases that cite this headnote</w:t>
              </w:r>
            </w:hyperlink>
          </w:p>
          <w:bookmarkEnd w:id="83"/>
        </w:tc>
      </w:tr>
    </w:tbl>
    <w:p>
      <w:pPr>
        <w:spacing w:before="0" w:after="0" w:line="240" w:lineRule="auto"/>
        <w:rPr>
          <w:sz w:val="20"/>
        </w:rPr>
      </w:pPr>
    </w:p>
    <w:tbl>
      <w:tblPr>
        <w:tblInd w:w="30" w:type="dxa"/>
        <w:tblLayout w:type="fixed"/>
      </w:tblPr>
      <w:tblGrid>
        <w:gridCol w:w="600"/>
        <w:gridCol w:w="4035"/>
      </w:tblGrid>
      <w:bookmarkStart w:id="84" w:name="co_anchor_2005372061016_1"/>
      <w:bookmarkStart w:id="85" w:name="co_headnotesTable_14_1"/>
      <w:tr>
        <w:tblPrEx/>
        <w:trPr/>
        <w:tc>
          <w:tcPr>
            <w:tcMar>
              <w:left w:w="30" w:type="dxa"/>
              <w:right w:w="30" w:type="dxa"/>
            </w:tcMar>
            <w:vAlign w:val="top"/>
          </w:tcPr>
          <w:p>
            <w:pPr>
              <w:spacing w:before="0" w:after="0" w:line="275" w:lineRule="atLeast"/>
            </w:pPr>
            <w:bookmarkStart w:id="86" w:name="co_anchor_F162005372061_1"/>
            <w:bookmarkStart w:id="87" w:name="co_anchor_headNote_[16]_1"/>
            <w:hyperlink w:anchor="co_anchor_B162005372061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37" name="Picture 3" descr="Display Key Number Topics"/>
                  <a:graphic>
                    <a:graphicData uri="http://schemas.openxmlformats.org/drawingml/2006/picture">
                      <p:pic>
                        <p:nvPicPr>
                          <p:cNvPr id="38" name="Picture 3" descr="Display Key Number Topics"/>
                          <p:cNvPicPr/>
                        </p:nvPicPr>
                        <p:blipFill>
                          <a:blip r:embed="r26"/>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Injuries to property in general</w:t>
              </w:r>
            </w:hyperlink>
          </w:p>
        </w:tc>
      </w:tr>
      <w:bookmarkEnd w:id="85"/>
      <w:bookmarkEnd w:id="8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154">
              <w:r>
                <w:rPr>
                  <w:rFonts w:ascii="Times New Roman" w:hAnsi="Times New Roman"/>
                  <w:color w:val="000000"/>
                  <w:sz w:val="18"/>
                </w:rPr>
                <w:t>241II</w:t>
              </w:r>
            </w:hyperlink>
            <w:r>
              <w:rPr>
                <w:rFonts w:ascii="Times New Roman" w:hAnsi="Times New Roman"/>
                <w:color w:val="000000"/>
                <w:sz w:val="18"/>
              </w:rPr>
              <w:t>Computation of Period of Limitation</w:t>
            </w:r>
          </w:p>
          <w:p>
            <w:pPr>
              <w:spacing w:before="0" w:after="0" w:line="255" w:lineRule="atLeast"/>
            </w:pPr>
            <w:hyperlink r:id="r155">
              <w:r>
                <w:rPr>
                  <w:rFonts w:ascii="Times New Roman" w:hAnsi="Times New Roman"/>
                  <w:color w:val="000000"/>
                  <w:sz w:val="18"/>
                </w:rPr>
                <w:t>241II(A)</w:t>
              </w:r>
            </w:hyperlink>
            <w:r>
              <w:rPr>
                <w:rFonts w:ascii="Times New Roman" w:hAnsi="Times New Roman"/>
                <w:color w:val="000000"/>
                <w:sz w:val="18"/>
              </w:rPr>
              <w:t>Accrual of Right of Action or Defense</w:t>
            </w:r>
          </w:p>
          <w:p>
            <w:pPr>
              <w:spacing w:before="0" w:after="0" w:line="255" w:lineRule="atLeast"/>
            </w:pPr>
            <w:hyperlink r:id="r156">
              <w:r>
                <w:rPr>
                  <w:rFonts w:ascii="Times New Roman" w:hAnsi="Times New Roman"/>
                  <w:color w:val="000000"/>
                  <w:sz w:val="18"/>
                </w:rPr>
                <w:t>241k55</w:t>
              </w:r>
            </w:hyperlink>
            <w:r>
              <w:rPr>
                <w:rFonts w:ascii="Times New Roman" w:hAnsi="Times New Roman"/>
                <w:color w:val="000000"/>
                <w:sz w:val="18"/>
              </w:rPr>
              <w:t>Torts</w:t>
            </w:r>
          </w:p>
          <w:p>
            <w:pPr>
              <w:spacing w:before="0" w:after="0" w:line="255" w:lineRule="atLeast"/>
            </w:pPr>
            <w:hyperlink r:id="r157">
              <w:r>
                <w:rPr>
                  <w:rFonts w:ascii="Times New Roman" w:hAnsi="Times New Roman"/>
                  <w:color w:val="000000"/>
                  <w:sz w:val="18"/>
                </w:rPr>
                <w:t>241k55(5)</w:t>
              </w:r>
            </w:hyperlink>
            <w:r>
              <w:rPr>
                <w:rFonts w:ascii="Times New Roman" w:hAnsi="Times New Roman"/>
                <w:color w:val="000000"/>
                <w:sz w:val="18"/>
              </w:rPr>
              <w:t>Injuries to property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Two-year prescriptive period applicable when private property is damaged for public purposes began to run on takings claims by oyster fishermen in year that coastal restoration project was completed and accepted and freshwater from Mississippi River began lowering salinity of water over oyster beds. </w:t>
            </w:r>
            <w:hyperlink r:id="r158">
              <w:r>
                <w:rPr>
                  <w:rFonts w:ascii="Times New Roman" w:hAnsi="Times New Roman"/>
                  <w:color w:val="000000"/>
                  <w:sz w:val="20"/>
                </w:rPr>
                <w:t>LSA–R.S. 9:5624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8" w:name="co_headnoteId_2005372061016201309250251"/>
      <w:bookmarkStart w:id="89" w:name="co_anchor_2005372061017_1"/>
      <w:bookmarkStart w:id="90" w:name="co_headnotesTable_15_1"/>
      <w:tr>
        <w:tblPrEx/>
        <w:trPr/>
        <w:tc>
          <w:tcPr>
            <w:tcMar>
              <w:left w:w="30" w:type="dxa"/>
              <w:right w:w="30" w:type="dxa"/>
            </w:tcMar>
            <w:vAlign w:val="top"/>
          </w:tcPr>
          <w:p>
            <w:pPr>
              <w:spacing w:before="0" w:after="0" w:line="275" w:lineRule="atLeast"/>
            </w:pPr>
            <w:bookmarkStart w:id="91" w:name="co_anchor_F172005372061_1"/>
            <w:bookmarkStart w:id="92" w:name="co_anchor_headNote_[17]_1"/>
            <w:hyperlink w:anchor="co_anchor_B172005372061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59">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39" name="Picture 3" descr="Display Key Number Topics"/>
                  <a:graphic>
                    <a:graphicData uri="http://schemas.openxmlformats.org/drawingml/2006/picture">
                      <p:pic>
                        <p:nvPicPr>
                          <p:cNvPr id="40" name="Picture 3" descr="Display Key Number Topics"/>
                          <p:cNvPicPr/>
                        </p:nvPicPr>
                        <p:blipFill>
                          <a:blip r:embed="r26"/>
                          <a:srcRect/>
                          <a:stretch>
                            <a:fillRect/>
                          </a:stretch>
                        </p:blipFill>
                        <p:spPr>
                          <a:xfrm>
                            <a:off x="0" y="0"/>
                            <a:ext cx="133350" cy="76200"/>
                          </a:xfrm>
                          <a:prstGeom prst="rect"/>
                        </p:spPr>
                      </p:pic>
                    </a:graphicData>
                  </a:graphic>
                </wp:inline>
              </w:drawing>
            </w:r>
            <w:hyperlink r:id="r160">
              <w:r>
                <w:rPr>
                  <w:rFonts w:ascii="Times New Roman" w:hAnsi="Times New Roman"/>
                  <w:color w:val="000000"/>
                  <w:sz w:val="20"/>
                </w:rPr>
                <w:t>Continuing injury in general</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1">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162">
              <w:r>
                <w:rPr>
                  <w:rFonts w:ascii="Times New Roman" w:hAnsi="Times New Roman"/>
                  <w:color w:val="000000"/>
                  <w:sz w:val="18"/>
                </w:rPr>
                <w:t>241II</w:t>
              </w:r>
            </w:hyperlink>
            <w:r>
              <w:rPr>
                <w:rFonts w:ascii="Times New Roman" w:hAnsi="Times New Roman"/>
                <w:color w:val="000000"/>
                <w:sz w:val="18"/>
              </w:rPr>
              <w:t>Computation of Period of Limitation</w:t>
            </w:r>
          </w:p>
          <w:p>
            <w:pPr>
              <w:spacing w:before="0" w:after="0" w:line="255" w:lineRule="atLeast"/>
            </w:pPr>
            <w:hyperlink r:id="r163">
              <w:r>
                <w:rPr>
                  <w:rFonts w:ascii="Times New Roman" w:hAnsi="Times New Roman"/>
                  <w:color w:val="000000"/>
                  <w:sz w:val="18"/>
                </w:rPr>
                <w:t>241II(A)</w:t>
              </w:r>
            </w:hyperlink>
            <w:r>
              <w:rPr>
                <w:rFonts w:ascii="Times New Roman" w:hAnsi="Times New Roman"/>
                <w:color w:val="000000"/>
                <w:sz w:val="18"/>
              </w:rPr>
              <w:t>Accrual of Right of Action or Defense</w:t>
            </w:r>
          </w:p>
          <w:p>
            <w:pPr>
              <w:spacing w:before="0" w:after="0" w:line="255" w:lineRule="atLeast"/>
            </w:pPr>
            <w:hyperlink r:id="r164">
              <w:r>
                <w:rPr>
                  <w:rFonts w:ascii="Times New Roman" w:hAnsi="Times New Roman"/>
                  <w:color w:val="000000"/>
                  <w:sz w:val="18"/>
                </w:rPr>
                <w:t>241k55</w:t>
              </w:r>
            </w:hyperlink>
            <w:r>
              <w:rPr>
                <w:rFonts w:ascii="Times New Roman" w:hAnsi="Times New Roman"/>
                <w:color w:val="000000"/>
                <w:sz w:val="18"/>
              </w:rPr>
              <w:t>Torts</w:t>
            </w:r>
          </w:p>
          <w:p>
            <w:pPr>
              <w:spacing w:before="0" w:after="0" w:line="255" w:lineRule="atLeast"/>
            </w:pPr>
            <w:hyperlink r:id="r165">
              <w:r>
                <w:rPr>
                  <w:rFonts w:ascii="Times New Roman" w:hAnsi="Times New Roman"/>
                  <w:color w:val="000000"/>
                  <w:sz w:val="18"/>
                </w:rPr>
                <w:t>241k55(6)</w:t>
              </w:r>
            </w:hyperlink>
            <w:r>
              <w:rPr>
                <w:rFonts w:ascii="Times New Roman" w:hAnsi="Times New Roman"/>
                <w:color w:val="000000"/>
                <w:sz w:val="18"/>
              </w:rPr>
              <w:t>Continuing injury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Two-year prescriptive period applicable to any and all actions when private property is damaged for public purposes is not subject to the continuing tort doctrine; thus, the period begins to run from the moment the first damage is actually sustained. </w:t>
            </w:r>
            <w:hyperlink r:id="r166">
              <w:r>
                <w:rPr>
                  <w:rFonts w:ascii="Times New Roman" w:hAnsi="Times New Roman"/>
                  <w:color w:val="000000"/>
                  <w:sz w:val="20"/>
                </w:rPr>
                <w:t>LSA–R.S. 9:5624</w:t>
              </w:r>
            </w:hyperlink>
            <w:r>
              <w:rPr>
                <w:rFonts w:ascii="Times New Roman" w:hAnsi="Times New Roman"/>
                <w:color w:val="000000"/>
                <w:sz w:val="20"/>
              </w:rPr>
              <w:t>.</w:t>
            </w:r>
          </w:p>
          <w:bookmarkStart w:id="93" w:name="co_headnoteId_2005372061017201309250251"/>
          <w:p>
            <w:pPr>
              <w:spacing w:before="200" w:after="0" w:line="275" w:lineRule="atLeast"/>
              <w:jc w:val="both"/>
            </w:pPr>
            <w:hyperlink r:id="r167">
              <w:r>
                <w:rPr>
                  <w:rFonts w:ascii="Times New Roman" w:hAnsi="Times New Roman"/>
                  <w:color w:val="000000"/>
                  <w:sz w:val="20"/>
                </w:rPr>
                <w:t>1 Cases that cite this headnote</w:t>
              </w:r>
            </w:hyperlink>
          </w:p>
          <w:bookmarkEnd w:id="93"/>
        </w:tc>
      </w:tr>
    </w:tbl>
    <w:p>
      <w:pPr>
        <w:pBdr>
          <w:top w:val="none" w:space="4"/>
        </w:pBdr>
        <w:spacing w:before="200" w:after="0" w:line="275" w:lineRule="atLeast"/>
        <w:jc w:val="both"/>
      </w:pPr>
      <w:bookmarkStart w:id="94" w:name="co_headnotesEnd_1"/>
      <w:bookmarkEnd w:id="94"/>
    </w:p>
    <w:bookmarkStart w:id="9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5"/>
    <w:p>
      <w:pPr>
        <w:spacing w:before="200" w:after="0" w:line="275" w:lineRule="atLeast"/>
        <w:jc w:val="both"/>
      </w:pPr>
      <w:bookmarkStart w:id="96" w:name="co_pp_sp_735_1087_1"/>
      <w:r>
        <w:rPr>
          <w:rFonts w:ascii="Times New Roman" w:hAnsi="Times New Roman"/>
          <w:b/>
          <w:color w:val="000000"/>
          <w:sz w:val="20"/>
        </w:rPr>
        <w:t>*1087</w:t>
      </w:r>
      <w:bookmarkEnd w:id="96"/>
      <w:r>
        <w:rPr>
          <w:rFonts w:ascii="Times New Roman" w:hAnsi="Times New Roman"/>
          <w:color w:val="000000"/>
          <w:sz w:val="20"/>
        </w:rPr>
        <w:t xml:space="preserve"> </w:t>
      </w:r>
      <w:hyperlink r:id="r168">
        <w:r>
          <w:rPr>
            <w:rFonts w:ascii="Times New Roman" w:hAnsi="Times New Roman"/>
            <w:color w:val="000000"/>
            <w:sz w:val="20"/>
          </w:rPr>
          <w:t>Charles C. Foti, Jr.</w:t>
        </w:r>
      </w:hyperlink>
      <w:r>
        <w:rPr>
          <w:rFonts w:ascii="Times New Roman" w:hAnsi="Times New Roman"/>
          <w:color w:val="000000"/>
          <w:sz w:val="20"/>
        </w:rPr>
        <w:t xml:space="preserve">, Attorney General, Burke &amp; Mayer, </w:t>
      </w:r>
      <w:hyperlink r:id="r169">
        <w:r>
          <w:rPr>
            <w:rFonts w:ascii="Times New Roman" w:hAnsi="Times New Roman"/>
            <w:color w:val="000000"/>
            <w:sz w:val="20"/>
          </w:rPr>
          <w:t>Andrew C. Wilson</w:t>
        </w:r>
      </w:hyperlink>
      <w:r>
        <w:rPr>
          <w:rFonts w:ascii="Times New Roman" w:hAnsi="Times New Roman"/>
          <w:color w:val="000000"/>
          <w:sz w:val="20"/>
        </w:rPr>
        <w:t xml:space="preserve">, </w:t>
      </w:r>
      <w:hyperlink r:id="r170">
        <w:r>
          <w:rPr>
            <w:rFonts w:ascii="Times New Roman" w:hAnsi="Times New Roman"/>
            <w:color w:val="000000"/>
            <w:sz w:val="20"/>
          </w:rPr>
          <w:t>David L. Carrigee</w:t>
        </w:r>
      </w:hyperlink>
      <w:r>
        <w:rPr>
          <w:rFonts w:ascii="Times New Roman" w:hAnsi="Times New Roman"/>
          <w:color w:val="000000"/>
          <w:sz w:val="20"/>
        </w:rPr>
        <w:t xml:space="preserve">, </w:t>
      </w:r>
      <w:hyperlink r:id="r171">
        <w:r>
          <w:rPr>
            <w:rFonts w:ascii="Times New Roman" w:hAnsi="Times New Roman"/>
            <w:color w:val="000000"/>
            <w:sz w:val="20"/>
          </w:rPr>
          <w:t>Jedd S. Malish</w:t>
        </w:r>
      </w:hyperlink>
      <w:r>
        <w:rPr>
          <w:rFonts w:ascii="Times New Roman" w:hAnsi="Times New Roman"/>
          <w:color w:val="000000"/>
          <w:sz w:val="20"/>
        </w:rPr>
        <w:t>, Special Assistants to Attorney General, Counsel for Applicant.</w:t>
      </w:r>
    </w:p>
    <w:p>
      <w:pPr>
        <w:spacing w:before="200" w:after="0" w:line="275" w:lineRule="atLeast"/>
        <w:jc w:val="both"/>
      </w:pPr>
      <w:r>
        <w:rPr>
          <w:rFonts w:ascii="Times New Roman" w:hAnsi="Times New Roman"/>
          <w:color w:val="000000"/>
          <w:sz w:val="20"/>
        </w:rPr>
        <w:t xml:space="preserve">St. Martin &amp; Williams, Michael X. St. Martin, </w:t>
      </w:r>
      <w:hyperlink r:id="r172">
        <w:r>
          <w:rPr>
            <w:rFonts w:ascii="Times New Roman" w:hAnsi="Times New Roman"/>
            <w:color w:val="000000"/>
            <w:sz w:val="20"/>
          </w:rPr>
          <w:t>Joseph G. Jevic, III</w:t>
        </w:r>
      </w:hyperlink>
      <w:r>
        <w:rPr>
          <w:rFonts w:ascii="Times New Roman" w:hAnsi="Times New Roman"/>
          <w:color w:val="000000"/>
          <w:sz w:val="20"/>
        </w:rPr>
        <w:t xml:space="preserve">, Houma, Gauthier, Downing, Labarre, Dean &amp; Sulzer, </w:t>
      </w:r>
      <w:hyperlink r:id="r173">
        <w:r>
          <w:rPr>
            <w:rFonts w:ascii="Times New Roman" w:hAnsi="Times New Roman"/>
            <w:color w:val="000000"/>
            <w:sz w:val="20"/>
          </w:rPr>
          <w:t>Charles S. Labarre</w:t>
        </w:r>
      </w:hyperlink>
      <w:r>
        <w:rPr>
          <w:rFonts w:ascii="Times New Roman" w:hAnsi="Times New Roman"/>
          <w:color w:val="000000"/>
          <w:sz w:val="20"/>
        </w:rPr>
        <w:t xml:space="preserve">, Cossich, Belle Chasse, Sumich &amp; Parsiola, Ltd., </w:t>
      </w:r>
      <w:hyperlink r:id="r174">
        <w:r>
          <w:rPr>
            <w:rFonts w:ascii="Times New Roman" w:hAnsi="Times New Roman"/>
            <w:color w:val="000000"/>
            <w:sz w:val="20"/>
          </w:rPr>
          <w:t>Philip F. Cossich, Jr.</w:t>
        </w:r>
      </w:hyperlink>
      <w:r>
        <w:rPr>
          <w:rFonts w:ascii="Times New Roman" w:hAnsi="Times New Roman"/>
          <w:color w:val="000000"/>
          <w:sz w:val="20"/>
        </w:rPr>
        <w:t xml:space="preserve">, McNabb &amp; Associates, </w:t>
      </w:r>
      <w:hyperlink r:id="r175">
        <w:r>
          <w:rPr>
            <w:rFonts w:ascii="Times New Roman" w:hAnsi="Times New Roman"/>
            <w:color w:val="000000"/>
            <w:sz w:val="20"/>
          </w:rPr>
          <w:t>Carolyn A. McNabb</w:t>
        </w:r>
      </w:hyperlink>
      <w:r>
        <w:rPr>
          <w:rFonts w:ascii="Times New Roman" w:hAnsi="Times New Roman"/>
          <w:color w:val="000000"/>
          <w:sz w:val="20"/>
        </w:rPr>
        <w:t>, Houma, Counsel for Respondent.</w:t>
      </w:r>
    </w:p>
    <w:p>
      <w:pPr>
        <w:spacing w:before="200" w:after="0" w:line="275" w:lineRule="atLeast"/>
        <w:jc w:val="both"/>
      </w:pPr>
      <w:r>
        <w:rPr>
          <w:rFonts w:ascii="Times New Roman" w:hAnsi="Times New Roman"/>
          <w:color w:val="000000"/>
          <w:sz w:val="20"/>
        </w:rPr>
        <w:t xml:space="preserve">Freddie Pitcher Jr., </w:t>
      </w:r>
      <w:hyperlink r:id="r176">
        <w:r>
          <w:rPr>
            <w:rFonts w:ascii="Times New Roman" w:hAnsi="Times New Roman"/>
            <w:color w:val="000000"/>
            <w:sz w:val="20"/>
          </w:rPr>
          <w:t>Thomas B. Calvert</w:t>
        </w:r>
      </w:hyperlink>
      <w:r>
        <w:rPr>
          <w:rFonts w:ascii="Times New Roman" w:hAnsi="Times New Roman"/>
          <w:color w:val="000000"/>
          <w:sz w:val="20"/>
        </w:rPr>
        <w:t xml:space="preserve">, Metairie, Professor Oliver A. Houck, Ruston, Panzeca &amp; D'Angelo, Metairie, Salvadore Panzeca, </w:t>
      </w:r>
      <w:hyperlink r:id="r177">
        <w:r>
          <w:rPr>
            <w:rFonts w:ascii="Times New Roman" w:hAnsi="Times New Roman"/>
            <w:color w:val="000000"/>
            <w:sz w:val="20"/>
          </w:rPr>
          <w:t>Gregory G. D'Angelo</w:t>
        </w:r>
      </w:hyperlink>
      <w:r>
        <w:rPr>
          <w:rFonts w:ascii="Times New Roman" w:hAnsi="Times New Roman"/>
          <w:color w:val="000000"/>
          <w:sz w:val="20"/>
        </w:rPr>
        <w:t xml:space="preserve">, Oats &amp; Hudson, </w:t>
      </w:r>
      <w:hyperlink r:id="r178">
        <w:r>
          <w:rPr>
            <w:rFonts w:ascii="Times New Roman" w:hAnsi="Times New Roman"/>
            <w:color w:val="000000"/>
            <w:sz w:val="20"/>
          </w:rPr>
          <w:t>William M. Hudson, III</w:t>
        </w:r>
      </w:hyperlink>
      <w:r>
        <w:rPr>
          <w:rFonts w:ascii="Times New Roman" w:hAnsi="Times New Roman"/>
          <w:color w:val="000000"/>
          <w:sz w:val="20"/>
        </w:rPr>
        <w:t xml:space="preserve">, Lafayette, </w:t>
      </w:r>
      <w:hyperlink r:id="r179">
        <w:r>
          <w:rPr>
            <w:rFonts w:ascii="Times New Roman" w:hAnsi="Times New Roman"/>
            <w:color w:val="000000"/>
            <w:sz w:val="20"/>
          </w:rPr>
          <w:t>Clifton O. Bingham, Jr.</w:t>
        </w:r>
      </w:hyperlink>
      <w:r>
        <w:rPr>
          <w:rFonts w:ascii="Times New Roman" w:hAnsi="Times New Roman"/>
          <w:color w:val="000000"/>
          <w:sz w:val="20"/>
        </w:rPr>
        <w:t xml:space="preserve">, Baton Rouge, </w:t>
      </w:r>
      <w:hyperlink r:id="r180">
        <w:r>
          <w:rPr>
            <w:rFonts w:ascii="Times New Roman" w:hAnsi="Times New Roman"/>
            <w:color w:val="000000"/>
            <w:sz w:val="20"/>
          </w:rPr>
          <w:t>Lawrence E. Marino</w:t>
        </w:r>
      </w:hyperlink>
      <w:r>
        <w:rPr>
          <w:rFonts w:ascii="Times New Roman" w:hAnsi="Times New Roman"/>
          <w:color w:val="000000"/>
          <w:sz w:val="20"/>
        </w:rPr>
        <w:t xml:space="preserve">, Lafayette, </w:t>
      </w:r>
      <w:bookmarkStart w:id="97" w:name="co_pp_sp_735_1088_1"/>
      <w:r>
        <w:rPr>
          <w:rFonts w:ascii="Times New Roman" w:hAnsi="Times New Roman"/>
          <w:b/>
          <w:color w:val="000000"/>
          <w:sz w:val="20"/>
        </w:rPr>
        <w:t>*1088</w:t>
      </w:r>
      <w:bookmarkEnd w:id="97"/>
      <w:r>
        <w:rPr>
          <w:rFonts w:ascii="Times New Roman" w:hAnsi="Times New Roman"/>
          <w:color w:val="000000"/>
          <w:sz w:val="20"/>
        </w:rPr>
        <w:t xml:space="preserve"> Lawrence A. Durante, Debra C. Edlredge, </w:t>
      </w:r>
      <w:hyperlink r:id="r181">
        <w:r>
          <w:rPr>
            <w:rFonts w:ascii="Times New Roman" w:hAnsi="Times New Roman"/>
            <w:color w:val="000000"/>
            <w:sz w:val="20"/>
          </w:rPr>
          <w:t>James K. McCay, II</w:t>
        </w:r>
      </w:hyperlink>
      <w:r>
        <w:rPr>
          <w:rFonts w:ascii="Times New Roman" w:hAnsi="Times New Roman"/>
          <w:color w:val="000000"/>
          <w:sz w:val="20"/>
        </w:rPr>
        <w:t xml:space="preserve">, </w:t>
      </w:r>
      <w:hyperlink r:id="r182">
        <w:r>
          <w:rPr>
            <w:rFonts w:ascii="Times New Roman" w:hAnsi="Times New Roman"/>
            <w:color w:val="000000"/>
            <w:sz w:val="20"/>
          </w:rPr>
          <w:t>William J. Doran, Jr.</w:t>
        </w:r>
      </w:hyperlink>
      <w:r>
        <w:rPr>
          <w:rFonts w:ascii="Times New Roman" w:hAnsi="Times New Roman"/>
          <w:color w:val="000000"/>
          <w:sz w:val="20"/>
        </w:rPr>
        <w:t xml:space="preserve">, Roland Dartez, </w:t>
      </w:r>
      <w:hyperlink r:id="r183">
        <w:r>
          <w:rPr>
            <w:rFonts w:ascii="Times New Roman" w:hAnsi="Times New Roman"/>
            <w:color w:val="000000"/>
            <w:sz w:val="20"/>
          </w:rPr>
          <w:t>Sherry S. Landry</w:t>
        </w:r>
      </w:hyperlink>
      <w:r>
        <w:rPr>
          <w:rFonts w:ascii="Times New Roman" w:hAnsi="Times New Roman"/>
          <w:color w:val="000000"/>
          <w:sz w:val="20"/>
        </w:rPr>
        <w:t xml:space="preserve">, City Attorney, </w:t>
      </w:r>
      <w:hyperlink r:id="r184">
        <w:r>
          <w:rPr>
            <w:rFonts w:ascii="Times New Roman" w:hAnsi="Times New Roman"/>
            <w:color w:val="000000"/>
            <w:sz w:val="20"/>
          </w:rPr>
          <w:t>Deborah M. Henson</w:t>
        </w:r>
      </w:hyperlink>
      <w:r>
        <w:rPr>
          <w:rFonts w:ascii="Times New Roman" w:hAnsi="Times New Roman"/>
          <w:color w:val="000000"/>
          <w:sz w:val="20"/>
        </w:rPr>
        <w:t xml:space="preserve">, </w:t>
      </w:r>
      <w:hyperlink r:id="r185">
        <w:r>
          <w:rPr>
            <w:rFonts w:ascii="Times New Roman" w:hAnsi="Times New Roman"/>
            <w:color w:val="000000"/>
            <w:sz w:val="20"/>
          </w:rPr>
          <w:t>Thomas A. Robichaux</w:t>
        </w:r>
      </w:hyperlink>
      <w:r>
        <w:rPr>
          <w:rFonts w:ascii="Times New Roman" w:hAnsi="Times New Roman"/>
          <w:color w:val="000000"/>
          <w:sz w:val="20"/>
        </w:rPr>
        <w:t xml:space="preserve">, Assistant City Attorneys, </w:t>
      </w:r>
      <w:hyperlink r:id="r186">
        <w:r>
          <w:rPr>
            <w:rFonts w:ascii="Times New Roman" w:hAnsi="Times New Roman"/>
            <w:color w:val="000000"/>
            <w:sz w:val="20"/>
          </w:rPr>
          <w:t>Pamela Miller Perkins</w:t>
        </w:r>
      </w:hyperlink>
      <w:r>
        <w:rPr>
          <w:rFonts w:ascii="Times New Roman" w:hAnsi="Times New Roman"/>
          <w:color w:val="000000"/>
          <w:sz w:val="20"/>
        </w:rPr>
        <w:t xml:space="preserve">, Baton Rouge, J. Michael Lamers, Michael W. Wascomb, Waltzer &amp; Associates, </w:t>
      </w:r>
      <w:hyperlink r:id="r187">
        <w:r>
          <w:rPr>
            <w:rFonts w:ascii="Times New Roman" w:hAnsi="Times New Roman"/>
            <w:color w:val="000000"/>
            <w:sz w:val="20"/>
          </w:rPr>
          <w:t>Joel Waltzer</w:t>
        </w:r>
      </w:hyperlink>
      <w:r>
        <w:rPr>
          <w:rFonts w:ascii="Times New Roman" w:hAnsi="Times New Roman"/>
          <w:color w:val="000000"/>
          <w:sz w:val="20"/>
        </w:rPr>
        <w:t xml:space="preserve">, Harvey, </w:t>
      </w:r>
      <w:hyperlink r:id="r188">
        <w:r>
          <w:rPr>
            <w:rFonts w:ascii="Times New Roman" w:hAnsi="Times New Roman"/>
            <w:color w:val="000000"/>
            <w:sz w:val="20"/>
          </w:rPr>
          <w:t>Robert B. Wiygul</w:t>
        </w:r>
      </w:hyperlink>
      <w:r>
        <w:rPr>
          <w:rFonts w:ascii="Times New Roman" w:hAnsi="Times New Roman"/>
          <w:color w:val="000000"/>
          <w:sz w:val="20"/>
        </w:rPr>
        <w:t xml:space="preserve">, Liskow &amp; Lewis, and Gene Lagitte, </w:t>
      </w:r>
      <w:hyperlink r:id="r189">
        <w:r>
          <w:rPr>
            <w:rFonts w:ascii="Times New Roman" w:hAnsi="Times New Roman"/>
            <w:color w:val="000000"/>
            <w:sz w:val="20"/>
          </w:rPr>
          <w:t>S. Gene Fendler</w:t>
        </w:r>
      </w:hyperlink>
      <w:r>
        <w:rPr>
          <w:rFonts w:ascii="Times New Roman" w:hAnsi="Times New Roman"/>
          <w:color w:val="000000"/>
          <w:sz w:val="20"/>
        </w:rPr>
        <w:t xml:space="preserve">, </w:t>
      </w:r>
      <w:hyperlink r:id="r190">
        <w:r>
          <w:rPr>
            <w:rFonts w:ascii="Times New Roman" w:hAnsi="Times New Roman"/>
            <w:color w:val="000000"/>
            <w:sz w:val="20"/>
          </w:rPr>
          <w:t>H.S. Bartlett</w:t>
        </w:r>
      </w:hyperlink>
      <w:r>
        <w:rPr>
          <w:rFonts w:ascii="Times New Roman" w:hAnsi="Times New Roman"/>
          <w:color w:val="000000"/>
          <w:sz w:val="20"/>
        </w:rPr>
        <w:t xml:space="preserve">, New Orleans, </w:t>
      </w:r>
      <w:hyperlink r:id="r191">
        <w:r>
          <w:rPr>
            <w:rFonts w:ascii="Times New Roman" w:hAnsi="Times New Roman"/>
            <w:color w:val="000000"/>
            <w:sz w:val="20"/>
          </w:rPr>
          <w:t>Frederick C. Whitrock</w:t>
        </w:r>
      </w:hyperlink>
      <w:r>
        <w:rPr>
          <w:rFonts w:ascii="Times New Roman" w:hAnsi="Times New Roman"/>
          <w:color w:val="000000"/>
          <w:sz w:val="20"/>
        </w:rPr>
        <w:t>, Baton Rouge, Donald E. Puckett, Counsel for Amicus Curiae.</w:t>
      </w:r>
    </w:p>
    <w:bookmarkStart w:id="98" w:name="co_opinion_1"/>
    <w:p>
      <w:pPr>
        <w:keepNext/>
        <w:keepLines/>
        <w:spacing w:before="200" w:after="0" w:line="275" w:lineRule="atLeast"/>
        <w:jc w:val="both"/>
      </w:pPr>
      <w:r>
        <w:rPr>
          <w:rFonts w:ascii="Times New Roman" w:hAnsi="Times New Roman"/>
          <w:b/>
          <w:color w:val="212121"/>
          <w:sz w:val="20"/>
        </w:rPr>
        <w:t>Opinion</w:t>
      </w:r>
    </w:p>
    <w:bookmarkEnd w:id="98"/>
    <w:bookmarkStart w:id="99" w:name="co_anchor_I36292b15a5a711eabea3f0dc9fb6"/>
    <w:p>
      <w:pPr>
        <w:spacing w:before="200" w:after="0" w:line="275" w:lineRule="atLeast"/>
        <w:jc w:val="both"/>
      </w:pPr>
      <w:bookmarkStart w:id="100" w:name="co_pp_sp_4364_1_1"/>
      <w:r>
        <w:rPr>
          <w:rFonts w:ascii="Times New Roman" w:hAnsi="Times New Roman"/>
          <w:b/>
          <w:color w:val="000000"/>
          <w:sz w:val="20"/>
        </w:rPr>
        <w:t>**1</w:t>
      </w:r>
      <w:bookmarkEnd w:id="100"/>
      <w:r>
        <w:rPr>
          <w:rFonts w:ascii="Times New Roman" w:hAnsi="Times New Roman"/>
          <w:color w:val="000000"/>
          <w:sz w:val="20"/>
        </w:rPr>
        <w:t xml:space="preserve"> </w:t>
      </w:r>
      <w:hyperlink r:id="r192">
        <w:r>
          <w:rPr>
            <w:rFonts w:ascii="Times New Roman" w:hAnsi="Times New Roman"/>
            <w:color w:val="000000"/>
            <w:sz w:val="20"/>
          </w:rPr>
          <w:t>VICTORY</w:t>
        </w:r>
      </w:hyperlink>
      <w:r>
        <w:rPr>
          <w:rFonts w:ascii="Times New Roman" w:hAnsi="Times New Roman"/>
          <w:color w:val="000000"/>
          <w:sz w:val="20"/>
        </w:rPr>
        <w:t>, J.</w:t>
      </w:r>
      <w:bookmarkStart w:id="101" w:name="co_fnRef_B0012005372061_ID0E4VAG_1"/>
      <w:hyperlink w:anchor="co_footnote_B0012005372061_1">
        <w:r>
          <w:rPr>
            <w:rFonts w:ascii="Times New Roman" w:hAnsi="Times New Roman"/>
            <w:color w:val="000000"/>
            <w:sz w:val="16"/>
            <w:vertAlign w:val="superscript"/>
          </w:rPr>
          <w:t>*</w:t>
        </w:r>
      </w:hyperlink>
      <w:bookmarkEnd w:id="101"/>
    </w:p>
    <w:bookmarkEnd w:id="99"/>
    <w:bookmarkStart w:id="102" w:name="co_anchor_I36292b17a5a711eabea3f0dc9fb6"/>
    <w:p>
      <w:pPr>
        <w:spacing w:before="200" w:after="0" w:line="275" w:lineRule="atLeast"/>
        <w:jc w:val="both"/>
      </w:pPr>
      <w:r>
        <w:rPr>
          <w:rFonts w:ascii="Times New Roman" w:hAnsi="Times New Roman"/>
          <w:color w:val="000000"/>
          <w:sz w:val="20"/>
        </w:rPr>
        <w:t xml:space="preserve">In this case, oyster fishermen holding oyster leases in the Breton Sound area claim they suffered a compensable taking under </w:t>
      </w:r>
      <w:hyperlink r:id="r193">
        <w:r>
          <w:rPr>
            <w:rFonts w:ascii="Times New Roman" w:hAnsi="Times New Roman"/>
            <w:color w:val="000000"/>
            <w:sz w:val="20"/>
          </w:rPr>
          <w:t>La. Const. Art. I, § 4</w:t>
        </w:r>
      </w:hyperlink>
      <w:r>
        <w:rPr>
          <w:rFonts w:ascii="Times New Roman" w:hAnsi="Times New Roman"/>
          <w:color w:val="000000"/>
          <w:sz w:val="20"/>
        </w:rPr>
        <w:t xml:space="preserve"> as a result of the State of Louisiana's operation of the Caernarvon Freshwater Diversion Structure (“Caernarvon”), which altered salinity levels in the waters covering the oyster fishermen's leases. After a review of the record and the applicable law, we reverse the judgments of the lower courts and hold that the vast majority of the oyster fishermen are not entitled to compensation under </w:t>
      </w:r>
      <w:hyperlink r:id="r194">
        <w:r>
          <w:rPr>
            <w:rFonts w:ascii="Times New Roman" w:hAnsi="Times New Roman"/>
            <w:color w:val="000000"/>
            <w:sz w:val="20"/>
          </w:rPr>
          <w:t>La. Const. Art. I, § 4</w:t>
        </w:r>
      </w:hyperlink>
      <w:r>
        <w:rPr>
          <w:rFonts w:ascii="Times New Roman" w:hAnsi="Times New Roman"/>
          <w:color w:val="000000"/>
          <w:sz w:val="20"/>
        </w:rPr>
        <w:t xml:space="preserve"> because their leases contain clauses holding the State harmless from any loss or damage resulting from this coastal diversion project. Further, we hold that the claims of the oyster fishermen whose leases do not contain hold harmless clauses have prescribed under </w:t>
      </w:r>
      <w:hyperlink r:id="r195">
        <w:r>
          <w:rPr>
            <w:rFonts w:ascii="Times New Roman" w:hAnsi="Times New Roman"/>
            <w:color w:val="000000"/>
            <w:sz w:val="20"/>
          </w:rPr>
          <w:t>La. R.S. 9:5624</w:t>
        </w:r>
      </w:hyperlink>
      <w:r>
        <w:rPr>
          <w:rFonts w:ascii="Times New Roman" w:hAnsi="Times New Roman"/>
          <w:color w:val="000000"/>
          <w:sz w:val="20"/>
        </w:rPr>
        <w:t>.</w:t>
      </w:r>
    </w:p>
    <w:bookmarkEnd w:id="102"/>
    <w:p>
      <w:pPr>
        <w:spacing w:before="0" w:after="0" w:line="275" w:lineRule="atLeast"/>
        <w:jc w:val="both"/>
      </w:pPr>
      <w:r>
        <w:rPr>
          <w:rFonts w:ascii="Times New Roman" w:hAnsi="Times New Roman"/>
          <w:color w:val="000000"/>
          <w:sz w:val="20"/>
        </w:rPr>
        <w:t> </w:t>
      </w:r>
    </w:p>
    <w:bookmarkStart w:id="103" w:name="co_anchor_I36292b18a5a711eabea3f0dc9fb6"/>
    <w:bookmarkStart w:id="104" w:name="co_anchor_I36292b18a5a711eabea3f0dc92"/>
    <w:p>
      <w:pPr>
        <w:spacing w:before="600" w:after="0" w:line="275" w:lineRule="atLeast"/>
        <w:jc w:val="center"/>
      </w:pPr>
      <w:r>
        <w:rPr>
          <w:rFonts w:ascii="Times New Roman" w:hAnsi="Times New Roman"/>
          <w:b/>
          <w:color w:val="000000"/>
          <w:sz w:val="20"/>
        </w:rPr>
        <w:t>FACTS AND PROCEDURAL HISTORY</w:t>
      </w:r>
    </w:p>
    <w:bookmarkEnd w:id="104"/>
    <w:bookmarkEnd w:id="103"/>
    <w:p>
      <w:pPr>
        <w:spacing w:before="200" w:after="0" w:line="275" w:lineRule="atLeast"/>
        <w:jc w:val="both"/>
      </w:pPr>
      <w:r>
        <w:rPr>
          <w:rFonts w:ascii="Times New Roman" w:hAnsi="Times New Roman"/>
          <w:color w:val="000000"/>
          <w:sz w:val="20"/>
        </w:rPr>
        <w:t xml:space="preserve">Following the flood of 1927, the United States Army Corps of Engineers (the “Corps”) expanded the Mississippi River levee system to confine the river to prevent further major floods. Before the levees were built, naturally occurring floods deposited </w:t>
      </w:r>
      <w:bookmarkStart w:id="105" w:name="co_pp_sp_4364_2_1"/>
      <w:r>
        <w:rPr>
          <w:rFonts w:ascii="Times New Roman" w:hAnsi="Times New Roman"/>
          <w:b/>
          <w:color w:val="000000"/>
          <w:sz w:val="20"/>
        </w:rPr>
        <w:t>**2</w:t>
      </w:r>
      <w:bookmarkEnd w:id="105"/>
      <w:r>
        <w:rPr>
          <w:rFonts w:ascii="Times New Roman" w:hAnsi="Times New Roman"/>
          <w:color w:val="000000"/>
          <w:sz w:val="20"/>
        </w:rPr>
        <w:t xml:space="preserve"> millions of tons of sediments into the marshlands, which allowed marshland and other grasses to grow; without those nutrient-rich sediments, the plants that hold surrounding soils in place disappear and the land turns to open water.</w:t>
      </w:r>
      <w:r>
        <w:rPr>
          <w:rFonts w:ascii="Times New Roman" w:hAnsi="Times New Roman"/>
          <w:color w:val="000000"/>
          <w:sz w:val="20"/>
        </w:rPr>
        <w:t xml:space="preserve"> In the last fifty years, hundreds of square miles of wetlands along the Louisiana coast have disappeared and scientists have estimated that between thirty-five and forty-five square miles of coastal wetlands are lost each year.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Another effect of the levee system was on the salinity of the water. The coastal waters of Louisiana have historically provided excellent conditions for oyster growth, because the freshwater from the Mississippi River and smaller coastal streams mix with the saltwater of the Gulf of Mexico, creating an ideal ecosystem for oyster cultivation. By keeping fresh water out of the wetlands that surrounded the Mississippi River in the Breton Sound Basin, the levees unexpectedly raised the salinity of the waters covering those wetlands and this change in salinity fostered new oyster growth in the landward region of the basin that had previously been too fresh to sustain oyster growth. However, the changes in salinity that made some previously unproductive waters productive also ruined some oyster grounds that had been extremely productive before the levees were created.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These effects were recognized in the 1950s, and the state and federal governments began planning to divert freshwater from the Mississippi River into adjacent marshlands to address these problems. According to a 1959 memorandum issued by the U.S. Fish and Wildlife Service to the </w:t>
      </w:r>
      <w:bookmarkStart w:id="106" w:name="co_pp_sp_735_1089_1"/>
      <w:r>
        <w:rPr>
          <w:rFonts w:ascii="Times New Roman" w:hAnsi="Times New Roman"/>
          <w:b/>
          <w:color w:val="000000"/>
          <w:sz w:val="20"/>
        </w:rPr>
        <w:t>*1089</w:t>
      </w:r>
      <w:bookmarkEnd w:id="106"/>
      <w:r>
        <w:rPr>
          <w:rFonts w:ascii="Times New Roman" w:hAnsi="Times New Roman"/>
          <w:color w:val="000000"/>
          <w:sz w:val="20"/>
        </w:rPr>
        <w:t xml:space="preserve"> Corps, certain man-made and natural causes, over time, had increased the salinity level of the sub-delta marshlands below New Orleans, thereby adversely affecting fish and wildlife, including oysters, waterfowl, and fur animals. This investigation was prompted, in part, by requests from local groups, including the oyster industry, which attended a public hearing in </w:t>
      </w:r>
      <w:bookmarkStart w:id="107" w:name="co_pp_sp_4364_3_1"/>
      <w:r>
        <w:rPr>
          <w:rFonts w:ascii="Times New Roman" w:hAnsi="Times New Roman"/>
          <w:b/>
          <w:color w:val="000000"/>
          <w:sz w:val="20"/>
        </w:rPr>
        <w:t>**3</w:t>
      </w:r>
      <w:bookmarkEnd w:id="107"/>
      <w:r>
        <w:rPr>
          <w:rFonts w:ascii="Times New Roman" w:hAnsi="Times New Roman"/>
          <w:color w:val="000000"/>
          <w:sz w:val="20"/>
        </w:rPr>
        <w:t xml:space="preserve"> New Orleans on April 25, 1955, concerning the need for freshwater diversions. After finding “a marked reduction [in oyster yield] per unit area” over time, the U.S. Fish and Wildlife Service concluded in the 1959 memorandum that “[i]ntroduction of fresh water to reestablish natural patterns of salinity and alluviation and increase fertility would provide the most effective method of restoring fish and wildlife production.” The 1959 memorandum identified four separate areas in Plaquemines Parish as freshwater diversion sites, two of which were located on the west side of the Mississippi, Areas No. 1 and 3, and two on the east side, Areas 2 and 4. The diversion structures were to be designed to benefit both public seed grounds</w:t>
      </w:r>
      <w:bookmarkStart w:id="108" w:name="co_fnRef_B00212005372061_ID0ES2AG_1"/>
      <w:hyperlink w:anchor="co_footnote_B00212005372061_1">
        <w:r>
          <w:rPr>
            <w:rFonts w:ascii="Times New Roman" w:hAnsi="Times New Roman"/>
            <w:color w:val="000000"/>
            <w:sz w:val="16"/>
            <w:vertAlign w:val="superscript"/>
          </w:rPr>
          <w:t>1</w:t>
        </w:r>
      </w:hyperlink>
      <w:bookmarkEnd w:id="108"/>
      <w:r>
        <w:rPr>
          <w:rFonts w:ascii="Times New Roman" w:hAnsi="Times New Roman"/>
          <w:color w:val="000000"/>
          <w:sz w:val="20"/>
        </w:rPr>
        <w:t xml:space="preserve"> and privately held water-bottom leases obtained from the state for oyster leasing. Between 1968 and 1969, the Corps met with local interests, including the Louisiana Department of Wildlife and Fisheries (“DWF”) and the Plaquemines Parish Commission Council, to discuss proposed locations for the diversion structures authorized by Congress. During Corps-sponsored public hearings held in 1968, the Corps proposed Caernarvon as the situs of the freshwater diversion structure for Area No. 4 to be located on the east side of the Mississippi.</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1959 memorandum described the entire area covering Area 4 as “usually too fresh to support an oyster industry ...” The memorandum stated that the pollution resulting from Caernarvon's discharge of silt would “not be a problem in Area No. 4 as in other areas because an oyster fishery is not present.” Thus, the 1959 memorandum confirmed that Area No. 4, where Caernarvon would alter salinity levels in the water, coincided with the area of Breton Sound Basin that had been shown to </w:t>
      </w:r>
      <w:r>
        <w:rPr>
          <w:rFonts w:ascii="Times New Roman" w:hAnsi="Times New Roman"/>
          <w:color w:val="000000"/>
          <w:sz w:val="20"/>
        </w:rPr>
        <w:t xml:space="preserve"> </w:t>
      </w:r>
      <w:bookmarkStart w:id="109" w:name="co_pp_sp_4364_4_1"/>
      <w:r>
        <w:rPr>
          <w:rFonts w:ascii="Times New Roman" w:hAnsi="Times New Roman"/>
          <w:b/>
          <w:color w:val="000000"/>
          <w:sz w:val="20"/>
        </w:rPr>
        <w:t>**4</w:t>
      </w:r>
      <w:bookmarkEnd w:id="109"/>
      <w:r>
        <w:rPr>
          <w:rFonts w:ascii="Times New Roman" w:hAnsi="Times New Roman"/>
          <w:color w:val="000000"/>
          <w:sz w:val="20"/>
        </w:rPr>
        <w:t xml:space="preserve"> be outside the productive oyster zone as of 1960.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During the 1970s, as land continued to erode and disappear further and further inshore, the zone favorable for oyster growth continued to move landward, due to saline changes. This landward salinity movement spawned an oyster community in the marshlands in the northwest portion of the Breton Sound Basin, which had previously been too fresh to sustain such growth. While creating new oyster grounds, the inland movement of salinity had the deleterious effect of rendering unusable large areas of previously productive oyster grounds, including the public seed grounds. Between 1978 and 1982, the Corps and relevant state and local agencies continued to discuss the construction of a freshwater diversion structure at Caernarvon at informal meetings. On January 21, 1982, the State submitted a letter to the Corps, announcing its intent to participate in the Caernarvon project, and the Corps and the Louisiana Department of Natural Resources (the “DNR”) issued a joint public notice about the project.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0" w:name="co_pp_sp_735_1090_1"/>
      <w:r>
        <w:rPr>
          <w:rFonts w:ascii="Times New Roman" w:hAnsi="Times New Roman"/>
          <w:b/>
          <w:color w:val="000000"/>
          <w:sz w:val="20"/>
        </w:rPr>
        <w:t>*1090</w:t>
      </w:r>
      <w:bookmarkEnd w:id="110"/>
      <w:r>
        <w:rPr>
          <w:rFonts w:ascii="Times New Roman" w:hAnsi="Times New Roman"/>
          <w:color w:val="000000"/>
          <w:sz w:val="20"/>
        </w:rPr>
        <w:t xml:space="preserve"> In 1984, the Corps prepared an environmental impact statement suggesting locations of large salinity concentrations (isohalines) at three areas along the southeast Louisiana coast to enhance fisheries and to combat coastal erosion. To create optimal salinity regimes, the environmental impact statement proposed the construction of three freshwater diversion structures in the three areas: (1) the Bonnet Carre Spillway in the Lake Ponchartrain Basin; (2) the Davis Pond Freshwater Diversion Structure in the Barataria Basin; and (3) the Caernarvon Freshwater Diversion Structure in the Breton Basin near Braithwaite, Louisiana. The Caernarvon project, in particular, was designed to abate saltwater intrusion and marine tidal invasion, while promoting coastal restoration and enhancing fisheries and wildlife in the basin. The DNR and DWF set optimal target salinity zones in Breton Sound, which ranged from 5 parts per thousand </w:t>
      </w:r>
      <w:bookmarkStart w:id="111" w:name="co_pp_sp_4364_5_1"/>
      <w:r>
        <w:rPr>
          <w:rFonts w:ascii="Times New Roman" w:hAnsi="Times New Roman"/>
          <w:b/>
          <w:color w:val="000000"/>
          <w:sz w:val="20"/>
        </w:rPr>
        <w:t>**5</w:t>
      </w:r>
      <w:bookmarkEnd w:id="111"/>
      <w:r>
        <w:rPr>
          <w:rFonts w:ascii="Times New Roman" w:hAnsi="Times New Roman"/>
          <w:color w:val="000000"/>
          <w:sz w:val="20"/>
        </w:rPr>
        <w:t xml:space="preserve"> “ppt”) for the northwest inland area of the basin to 15 ppt for the lower seaward end of the basin. The salinity zones were based upon the fact that below 5 ppt, oysters become stressed and die, while above 15 ppt, oysters are subject to saltwater predators and disease. The optimal salinity regime targeting annual average isohalines in concentration between 5 ppt and 15 ppt allowed oyster propagation and cultivation to continue in an existing zone within Breton Sound, while at the same time fostered coastal restoration by freshening the upper Breton Basin and allowing vegetation to return in an area where little oyster production was occurring. The Corps' 1984 memo also recognized that “the zone where conditions will become too fresh for oyster cultivation as a result of the diversion coincides with an area that was historically (prior to 1960) too fresh and not favorable for oyster cultivation.” At a July 31, 1984, public hearing, the President of the Louisiana Oyster Dealers and Growers indicated his support for both the Caernarvon project and freshwater diversion structures generally.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October 30, 1986, Congress authorized the funds for construction of Caernarvon, and the State entered into a formal cooperation agreement with the Corps on June 10, 1987. The agreement recognized Caernarvon as one of the four sites originally authorized by the Flood Control Act of 1965. In anticipation of the operation of Caernarvon, in 1989, DWF inserted a clause in its lease form, requiring that the State be indemnified and held harmless for any claims related to coastal restoration.</w:t>
      </w:r>
      <w:bookmarkStart w:id="112" w:name="co_fnRef_B0031a2005372061_ID0E3ABG_1"/>
      <w:hyperlink w:anchor="co_footnote_B0031a2005372061_1">
        <w:r>
          <w:rPr>
            <w:rFonts w:ascii="Times New Roman" w:hAnsi="Times New Roman"/>
            <w:color w:val="000000"/>
            <w:sz w:val="16"/>
            <w:vertAlign w:val="superscript"/>
          </w:rPr>
          <w:t>1a</w:t>
        </w:r>
      </w:hyperlink>
      <w:bookmarkEnd w:id="11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Also, in response to an October 26, 1990, letter from Bill Good, Ph.D., acting administrator of DNR's Coastal Restoration Division and chairman of the Caernarvon </w:t>
      </w:r>
      <w:bookmarkStart w:id="113" w:name="co_pp_sp_4364_6_1"/>
      <w:r>
        <w:rPr>
          <w:rFonts w:ascii="Times New Roman" w:hAnsi="Times New Roman"/>
          <w:b/>
          <w:color w:val="000000"/>
          <w:sz w:val="20"/>
        </w:rPr>
        <w:t>**6</w:t>
      </w:r>
      <w:bookmarkEnd w:id="113"/>
      <w:r>
        <w:rPr>
          <w:rFonts w:ascii="Times New Roman" w:hAnsi="Times New Roman"/>
          <w:color w:val="000000"/>
          <w:sz w:val="20"/>
        </w:rPr>
        <w:t xml:space="preserve"> Interagency Advisory Committee (the “CIAC”),</w:t>
      </w:r>
      <w:bookmarkStart w:id="114" w:name="co_fnRef_B00422005372061_ID0EACBG_1"/>
      <w:hyperlink w:anchor="co_footnote_B00422005372061_1">
        <w:r>
          <w:rPr>
            <w:rFonts w:ascii="Times New Roman" w:hAnsi="Times New Roman"/>
            <w:color w:val="000000"/>
            <w:sz w:val="16"/>
            <w:vertAlign w:val="superscript"/>
          </w:rPr>
          <w:t>2</w:t>
        </w:r>
      </w:hyperlink>
      <w:bookmarkEnd w:id="114"/>
      <w:r>
        <w:rPr>
          <w:rFonts w:ascii="Times New Roman" w:hAnsi="Times New Roman"/>
          <w:color w:val="000000"/>
          <w:sz w:val="20"/>
        </w:rPr>
        <w:t xml:space="preserve"> to the acting secretary of the DWF, that oyster leases within the Caernarvon structure's intended impact area might be adversely affected by the freshwater diversion flow, the DWF implemented an oyster “relay” operation. The relay, known as the Caernarvon Oyster Transfer, allowed oyster lessees with productive oyster leases, who obtained a relay permit and posted a $1,000.00 performance bond, to move their oysters from the potential Caernarvon impact area to predesignated lease sites outside the impact zone.</w:t>
      </w:r>
      <w:bookmarkStart w:id="115" w:name="co_fnRef_B00532005372061_ID0EMCBG_1"/>
      <w:hyperlink w:anchor="co_footnote_B00532005372061_1">
        <w:r>
          <w:rPr>
            <w:rFonts w:ascii="Times New Roman" w:hAnsi="Times New Roman"/>
            <w:color w:val="000000"/>
            <w:sz w:val="16"/>
            <w:vertAlign w:val="superscript"/>
          </w:rPr>
          <w:t>3</w:t>
        </w:r>
      </w:hyperlink>
      <w:bookmarkEnd w:id="115"/>
      <w:r>
        <w:rPr>
          <w:rFonts w:ascii="Times New Roman" w:hAnsi="Times New Roman"/>
          <w:color w:val="000000"/>
          <w:sz w:val="20"/>
        </w:rPr>
        <w:t xml:space="preserve"> Some </w:t>
      </w:r>
      <w:bookmarkStart w:id="116" w:name="co_pp_sp_735_1091_1"/>
      <w:r>
        <w:rPr>
          <w:rFonts w:ascii="Times New Roman" w:hAnsi="Times New Roman"/>
          <w:b/>
          <w:color w:val="000000"/>
          <w:sz w:val="20"/>
        </w:rPr>
        <w:t>*1091</w:t>
      </w:r>
      <w:bookmarkEnd w:id="116"/>
      <w:r>
        <w:rPr>
          <w:rFonts w:ascii="Times New Roman" w:hAnsi="Times New Roman"/>
          <w:color w:val="000000"/>
          <w:sz w:val="20"/>
        </w:rPr>
        <w:t xml:space="preserve"> lessees chose to participate, while others did not.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Construction commenced at the Caernarvon site on June 7, 1988, and was completed in February 1991. The official Caernarvon dedication was held on April 12, 1991. Caernarvon operates based on gravity and hydrostatic pressure from the river and consists of five culverts equipped with gates that can be raised or lowered to regulate the rate of flow from the river. Caernarvon was initially tested from an </w:t>
      </w:r>
      <w:bookmarkStart w:id="117" w:name="co_pp_sp_4364_7_1"/>
      <w:r>
        <w:rPr>
          <w:rFonts w:ascii="Times New Roman" w:hAnsi="Times New Roman"/>
          <w:b/>
          <w:color w:val="000000"/>
          <w:sz w:val="20"/>
        </w:rPr>
        <w:t>**7</w:t>
      </w:r>
      <w:bookmarkEnd w:id="117"/>
      <w:r>
        <w:rPr>
          <w:rFonts w:ascii="Times New Roman" w:hAnsi="Times New Roman"/>
          <w:color w:val="000000"/>
          <w:sz w:val="20"/>
        </w:rPr>
        <w:t xml:space="preserve"> operational standpoint in August 1991, but could not be operated in accordance with its intended flow regime at that time since the entire Breton Sound area had been heavily impacted in early 1991 by heavy rains, resulting runoff, and the high river conditions which had overflowed the Mississippi's east bank directly into Breton Sound at the Bohemia Spillway. Caernarvon became operational in September of 1991 in accordance with the recommended flow rates, and this achieved some, but not all of the intended effects of the project. As a result, the CIAC eventually voted to significantly increase the flows of the Caernarvon project in 1993, resulting in a greater freshening of Breton Sound. While this greatly improved oyster production on the public seed grounds,</w:t>
      </w:r>
      <w:bookmarkStart w:id="118" w:name="co_fnRef_B00642005372061_ID0EHGBG_1"/>
      <w:hyperlink w:anchor="co_footnote_B00642005372061_1">
        <w:r>
          <w:rPr>
            <w:rFonts w:ascii="Times New Roman" w:hAnsi="Times New Roman"/>
            <w:color w:val="000000"/>
            <w:sz w:val="16"/>
            <w:vertAlign w:val="superscript"/>
          </w:rPr>
          <w:t>4</w:t>
        </w:r>
      </w:hyperlink>
      <w:bookmarkEnd w:id="118"/>
      <w:r>
        <w:rPr>
          <w:rFonts w:ascii="Times New Roman" w:hAnsi="Times New Roman"/>
          <w:color w:val="000000"/>
          <w:sz w:val="20"/>
        </w:rPr>
        <w:t xml:space="preserve"> it reduced the salinity of the water covering the private oyster leases north of the public seed grounds and closer to the structure, where plaintiffs' leases are located. In 1996, the CIAC voted to decrease the flow to the original flow regime and has since monitored conditions, increasing or decreasing the flow in order to keep the annual average salinity within the 5ppt target area or isohaline (area of equal salinity concentration).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March 29, 1994, plaintiffs filed the instant class action suit on behalf of all persons holding oyster leases on state-owned water bottoms in Breton Sound, asserting that their oyster leases were destroyed or damaged because of the intrusion of freshwater from the Mississippi River by the Caernarvon project. The plaintiffs' oyster leases are located in Breton Sound, east of Caernarvon and west of the public seed grounds; further east of the public seed grounds is the Gulf of Mexico.</w:t>
      </w:r>
      <w:bookmarkStart w:id="119" w:name="co_fnRef_B00752005372061_ID0EPHBG_1"/>
      <w:hyperlink w:anchor="co_footnote_B00752005372061_1">
        <w:r>
          <w:rPr>
            <w:rFonts w:ascii="Times New Roman" w:hAnsi="Times New Roman"/>
            <w:color w:val="000000"/>
            <w:sz w:val="16"/>
            <w:vertAlign w:val="superscript"/>
          </w:rPr>
          <w:t>5</w:t>
        </w:r>
      </w:hyperlink>
      <w:bookmarkEnd w:id="119"/>
      <w:r>
        <w:rPr>
          <w:rFonts w:ascii="Times New Roman" w:hAnsi="Times New Roman"/>
          <w:color w:val="000000"/>
          <w:sz w:val="20"/>
        </w:rPr>
        <w:t xml:space="preserve"> There </w:t>
      </w:r>
      <w:bookmarkStart w:id="120" w:name="co_pp_sp_4364_8_1"/>
      <w:r>
        <w:rPr>
          <w:rFonts w:ascii="Times New Roman" w:hAnsi="Times New Roman"/>
          <w:b/>
          <w:color w:val="000000"/>
          <w:sz w:val="20"/>
        </w:rPr>
        <w:t>**8</w:t>
      </w:r>
      <w:bookmarkEnd w:id="120"/>
      <w:r>
        <w:rPr>
          <w:rFonts w:ascii="Times New Roman" w:hAnsi="Times New Roman"/>
          <w:color w:val="000000"/>
          <w:sz w:val="20"/>
        </w:rPr>
        <w:t xml:space="preserve"> are approximately 204</w:t>
      </w:r>
      <w:bookmarkStart w:id="121" w:name="co_fnRef_B00862005372061_ID0E2HBG_1"/>
      <w:hyperlink w:anchor="co_footnote_B00862005372061_1">
        <w:r>
          <w:rPr>
            <w:rFonts w:ascii="Times New Roman" w:hAnsi="Times New Roman"/>
            <w:color w:val="000000"/>
            <w:sz w:val="16"/>
            <w:vertAlign w:val="superscript"/>
          </w:rPr>
          <w:t>6</w:t>
        </w:r>
      </w:hyperlink>
      <w:bookmarkEnd w:id="121"/>
      <w:r>
        <w:rPr>
          <w:rFonts w:ascii="Times New Roman" w:hAnsi="Times New Roman"/>
          <w:color w:val="000000"/>
          <w:sz w:val="20"/>
        </w:rPr>
        <w:t xml:space="preserve"> </w:t>
      </w:r>
      <w:bookmarkStart w:id="122" w:name="co_pp_sp_735_1092_1"/>
      <w:r>
        <w:rPr>
          <w:rFonts w:ascii="Times New Roman" w:hAnsi="Times New Roman"/>
          <w:b/>
          <w:color w:val="000000"/>
          <w:sz w:val="20"/>
        </w:rPr>
        <w:t>*1092</w:t>
      </w:r>
      <w:bookmarkEnd w:id="122"/>
      <w:r>
        <w:rPr>
          <w:rFonts w:ascii="Times New Roman" w:hAnsi="Times New Roman"/>
          <w:color w:val="000000"/>
          <w:sz w:val="20"/>
        </w:rPr>
        <w:t xml:space="preserve"> oyster leases involved in this class action. Plaintiffs asserted that the State's action of lowering the salinity levels of the water in Breton Sound below that necessary to support oyster cultivation “has resulted in a permanent and substantial interference with plaintiffs' use and enjoyment of their land amounting to a taking of an interest in [their] property rights without compensation in violation of </w:t>
      </w:r>
      <w:hyperlink r:id="r196">
        <w:r>
          <w:rPr>
            <w:rFonts w:ascii="Times New Roman" w:hAnsi="Times New Roman"/>
            <w:color w:val="000000"/>
            <w:sz w:val="20"/>
          </w:rPr>
          <w:t>Article I, § 4 of the Louisiana Constitution</w:t>
        </w:r>
      </w:hyperlink>
      <w:r>
        <w:rPr>
          <w:rFonts w:ascii="Times New Roman" w:hAnsi="Times New Roman"/>
          <w:color w:val="000000"/>
          <w:sz w:val="20"/>
        </w:rPr>
        <w:t xml:space="preserve"> ...” Plaintiffs asserted that prior to the time Caernarvon went on line, the 5–15 ppt salinity range coexisted with their leases.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April 24, 1994, plaintiffs also filed suit in the United States Court of Federal Claims against the United States, more particularly the Corps, which designed, financed, and built Caernarvon, alleging the same takings theories, but under the Fifth Amendment to the United States Constitution. The Court of Federal Claims granted the Corps' motion for summary judgment in August of 1995, concluding that plaintiffs had no compensable expectancy in the continued artificially elevated saline levels caused by the Mississippi River levee system in historically freshwater marsh areas within Breton Sound. </w:t>
      </w:r>
      <w:hyperlink r:id="r197">
        <w:r>
          <w:rPr>
            <w:rFonts w:ascii="Times New Roman" w:hAnsi="Times New Roman"/>
            <w:i/>
            <w:color w:val="000000"/>
            <w:sz w:val="20"/>
          </w:rPr>
          <w:t>Avenal v. United States</w:t>
        </w:r>
        <w:r>
          <w:rPr>
            <w:rFonts w:ascii="Times New Roman" w:hAnsi="Times New Roman"/>
            <w:color w:val="000000"/>
            <w:sz w:val="20"/>
          </w:rPr>
          <w:t xml:space="preserve"> 33 Fed. Cl. 778 (1995)</w:t>
        </w:r>
      </w:hyperlink>
      <w:r>
        <w:rPr>
          <w:rFonts w:ascii="Times New Roman" w:hAnsi="Times New Roman"/>
          <w:color w:val="000000"/>
          <w:sz w:val="20"/>
        </w:rPr>
        <w:t>. The court of appeal affirmed the decision on different grounds,</w:t>
      </w:r>
      <w:bookmarkStart w:id="123" w:name="co_fnRef_B00972005372061_ID0ELLBG_1"/>
      <w:hyperlink w:anchor="co_footnote_B00972005372061_1">
        <w:r>
          <w:rPr>
            <w:rFonts w:ascii="Times New Roman" w:hAnsi="Times New Roman"/>
            <w:color w:val="000000"/>
            <w:sz w:val="16"/>
            <w:vertAlign w:val="superscript"/>
          </w:rPr>
          <w:t>7</w:t>
        </w:r>
      </w:hyperlink>
      <w:bookmarkEnd w:id="123"/>
      <w:r>
        <w:rPr>
          <w:rFonts w:ascii="Times New Roman" w:hAnsi="Times New Roman"/>
          <w:color w:val="000000"/>
          <w:sz w:val="20"/>
        </w:rPr>
        <w:t xml:space="preserve"> holding that the oyster lessees could not have had “reasonable investment-backed expectations” that their oyster leases </w:t>
      </w:r>
      <w:bookmarkStart w:id="124" w:name="co_pp_sp_4364_9_1"/>
      <w:r>
        <w:rPr>
          <w:rFonts w:ascii="Times New Roman" w:hAnsi="Times New Roman"/>
          <w:b/>
          <w:color w:val="000000"/>
          <w:sz w:val="20"/>
        </w:rPr>
        <w:t>**9</w:t>
      </w:r>
      <w:bookmarkEnd w:id="124"/>
      <w:r>
        <w:rPr>
          <w:rFonts w:ascii="Times New Roman" w:hAnsi="Times New Roman"/>
          <w:color w:val="000000"/>
          <w:sz w:val="20"/>
        </w:rPr>
        <w:t xml:space="preserve"> would give them rights protected from the planned freshwater diversions authorized by the federal and state </w:t>
      </w:r>
      <w:bookmarkStart w:id="125" w:name="co_pp_sp_735_1093_1"/>
      <w:r>
        <w:rPr>
          <w:rFonts w:ascii="Times New Roman" w:hAnsi="Times New Roman"/>
          <w:b/>
          <w:color w:val="000000"/>
          <w:sz w:val="20"/>
        </w:rPr>
        <w:t>*1093</w:t>
      </w:r>
      <w:bookmarkEnd w:id="125"/>
      <w:r>
        <w:rPr>
          <w:rFonts w:ascii="Times New Roman" w:hAnsi="Times New Roman"/>
          <w:color w:val="000000"/>
          <w:sz w:val="20"/>
        </w:rPr>
        <w:t xml:space="preserve"> governments. </w:t>
      </w:r>
      <w:hyperlink r:id="r198">
        <w:r>
          <w:rPr>
            <w:rFonts w:ascii="Times New Roman" w:hAnsi="Times New Roman"/>
            <w:color w:val="000000"/>
            <w:sz w:val="30"/>
          </w:rPr>
          <w:drawing>
            <wp:inline>
              <wp:extent cx="161925" cy="161925"/>
              <wp:docPr id="41" name="Picture 4"/>
              <a:graphic>
                <a:graphicData uri="http://schemas.openxmlformats.org/drawingml/2006/picture">
                  <p:pic>
                    <p:nvPicPr>
                      <p:cNvPr id="42" name="Picture 4"/>
                      <p:cNvPicPr/>
                    </p:nvPicPr>
                    <p:blipFill>
                      <a:blip r:embed="r200"/>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Avenal v. United States,</w:t>
        </w:r>
        <w:r>
          <w:rPr>
            <w:rFonts w:ascii="Times New Roman" w:hAnsi="Times New Roman"/>
            <w:color w:val="000000"/>
            <w:sz w:val="20"/>
          </w:rPr>
          <w:t xml:space="preserve"> 100 F.3d 933 (Fed.Cir.1996)</w:t>
        </w:r>
      </w:hyperlink>
      <w:r>
        <w:rPr>
          <w:rFonts w:ascii="Times New Roman" w:hAnsi="Times New Roman"/>
          <w:color w:val="000000"/>
          <w:sz w:val="20"/>
        </w:rPr>
        <w:t>.</w:t>
      </w:r>
      <w:bookmarkStart w:id="126" w:name="co_fnRef_B01082005372061_ID0EWMBG_1"/>
      <w:hyperlink w:anchor="co_footnote_B01082005372061_1">
        <w:r>
          <w:rPr>
            <w:rFonts w:ascii="Times New Roman" w:hAnsi="Times New Roman"/>
            <w:color w:val="000000"/>
            <w:sz w:val="16"/>
            <w:vertAlign w:val="superscript"/>
          </w:rPr>
          <w:t>8</w:t>
        </w:r>
      </w:hyperlink>
      <w:bookmarkEnd w:id="12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December 15, 1998 in the state court suit, plaintiffs moved to strike all evidence, testimony, and argument regarding the hold harmless clauses contained in the oyster lease agreements. The DNR filed a motion for partial summary judgment seeking the dismissal of many class members' claims based on the validity of the hold harmless clause inserted into every lease agreement issued from 1989 through 1995. The DNR also argued in its motion for summary judgment that the Coastal Wetlands Restoration Advisory clause and the Allocation of Risk and Liability and Indemnity clause, both of which were inserted into every oyster lease agreement issued as of </w:t>
      </w:r>
      <w:bookmarkStart w:id="127" w:name="co_pp_sp_4364_10_1"/>
      <w:r>
        <w:rPr>
          <w:rFonts w:ascii="Times New Roman" w:hAnsi="Times New Roman"/>
          <w:b/>
          <w:color w:val="000000"/>
          <w:sz w:val="20"/>
        </w:rPr>
        <w:t>**10</w:t>
      </w:r>
      <w:bookmarkEnd w:id="127"/>
      <w:r>
        <w:rPr>
          <w:rFonts w:ascii="Times New Roman" w:hAnsi="Times New Roman"/>
          <w:color w:val="000000"/>
          <w:sz w:val="20"/>
        </w:rPr>
        <w:t xml:space="preserve"> 1996, also precluded the plaintiffs' from asserting their claims for damages against the State. The trial court granted plaintiffs' motion in limine, excluding all evidence relating to the hold harmless provisions contained in plaintiffs' leases. The trial court deferred ruling on the DNR's motion for partial summary judgment as to the validity of the hold harmless clauses until “after the jury's findings.” The DNR filed a writ application seeking review of these rulings, which the court of appeal denied in part and granted in part. </w:t>
      </w:r>
      <w:bookmarkStart w:id="128" w:name="co_KCIllegalLinkRemoved_I61478588a5a711"/>
      <w:r>
        <w:rPr>
          <w:rFonts w:ascii="Times New Roman" w:hAnsi="Times New Roman"/>
          <w:i/>
          <w:color w:val="000000"/>
          <w:sz w:val="20"/>
        </w:rPr>
        <w:t>Avenal v. State,</w:t>
      </w:r>
      <w:r>
        <w:rPr>
          <w:rFonts w:ascii="Times New Roman" w:hAnsi="Times New Roman"/>
          <w:color w:val="000000"/>
          <w:sz w:val="20"/>
        </w:rPr>
        <w:t xml:space="preserve"> 99–0317 (La.App. 4 Cir. 12/15/00).</w:t>
      </w:r>
      <w:bookmarkEnd w:id="128"/>
      <w:hyperlink r:id="r201">
        <w:r>
          <w:rPr>
            <w:rFonts w:ascii="Times New Roman" w:hAnsi="Times New Roman"/>
            <w:i/>
            <w:color w:val="000000"/>
            <w:sz w:val="20"/>
          </w:rPr>
          <w:t>Avenal v. State,</w:t>
        </w:r>
        <w:r>
          <w:rPr>
            <w:rFonts w:ascii="Times New Roman" w:hAnsi="Times New Roman"/>
            <w:color w:val="000000"/>
            <w:sz w:val="20"/>
          </w:rPr>
          <w:t xml:space="preserve"> 99–0317 (La.App. 4 Cir. 12/15/00).</w:t>
        </w:r>
      </w:hyperlink>
      <w:r>
        <w:rPr>
          <w:rFonts w:ascii="Times New Roman" w:hAnsi="Times New Roman"/>
          <w:color w:val="000000"/>
          <w:sz w:val="20"/>
        </w:rPr>
        <w:t xml:space="preserve"> The court of appeal found no error in the trial court's grant of plaintiffs' motion in limine to exclude all evidence of the hold harmless provisions, but found that the trial court erred in deferring to rule on the motion for summary judgment and held that it had to either grant or deny the motion at least ten days before trial. </w:t>
      </w:r>
      <w:r>
        <w:rPr>
          <w:rFonts w:ascii="Times New Roman" w:hAnsi="Times New Roman"/>
          <w:i/>
          <w:color w:val="000000"/>
          <w:sz w:val="20"/>
        </w:rPr>
        <w:t>Id.</w:t>
      </w:r>
      <w:r>
        <w:rPr>
          <w:rFonts w:ascii="Times New Roman" w:hAnsi="Times New Roman"/>
          <w:color w:val="000000"/>
          <w:sz w:val="20"/>
        </w:rPr>
        <w:t xml:space="preserve"> However, as this ruling from the court of appeal did not come until the final day of trial when the jury returned its verdict, the trial court never ruled on the motion for summary judgment regarding the validity of the hold harmless clauses.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Prior to trial, plaintiffs also filed a motion in limine to exclude all evidence and testimony regarding the biological assessments and side-scan sonar surveys that the DNR intended to use to prove the amount of reef on the individual plaintiffs' oyster leases. The trial court granted the motion. The trial court also refused to grant DNR's motion to compel production regarding the oyster lessees' actual income and production on their leases.</w:t>
      </w:r>
      <w:bookmarkStart w:id="129" w:name="co_fnRef_B01192005372061_ID0EGVBG_1"/>
      <w:hyperlink w:anchor="co_footnote_B01192005372061_1">
        <w:r>
          <w:rPr>
            <w:rFonts w:ascii="Times New Roman" w:hAnsi="Times New Roman"/>
            <w:color w:val="000000"/>
            <w:sz w:val="16"/>
            <w:vertAlign w:val="superscript"/>
          </w:rPr>
          <w:t>9</w:t>
        </w:r>
      </w:hyperlink>
      <w:bookmarkEnd w:id="12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After an eight-day jury trial on the merits, the jury returned a verdict in favor of the five class representatives, finding that “the state has taken actions which have taken or damaged the [plaintiffs'</w:t>
      </w:r>
      <w:r>
        <w:rPr>
          <w:rFonts w:ascii="Times New Roman" w:hAnsi="Times New Roman"/>
          <w:color w:val="000000"/>
          <w:sz w:val="20"/>
        </w:rPr>
        <w:t xml:space="preserve">] right to property.” The jury determined that $21,345.00 </w:t>
      </w:r>
      <w:bookmarkStart w:id="130" w:name="co_pp_sp_4364_11_1"/>
      <w:r>
        <w:rPr>
          <w:rFonts w:ascii="Times New Roman" w:hAnsi="Times New Roman"/>
          <w:b/>
          <w:color w:val="000000"/>
          <w:sz w:val="20"/>
        </w:rPr>
        <w:t>**11</w:t>
      </w:r>
      <w:bookmarkEnd w:id="130"/>
      <w:r>
        <w:rPr>
          <w:rFonts w:ascii="Times New Roman" w:hAnsi="Times New Roman"/>
          <w:color w:val="000000"/>
          <w:sz w:val="20"/>
        </w:rPr>
        <w:t xml:space="preserve"> per damaged acre</w:t>
      </w:r>
      <w:bookmarkStart w:id="131" w:name="co_fnRef_B012102005372061_ID0EWWBG_1"/>
      <w:hyperlink w:anchor="co_footnote_B012102005372061_1">
        <w:r>
          <w:rPr>
            <w:rFonts w:ascii="Times New Roman" w:hAnsi="Times New Roman"/>
            <w:color w:val="000000"/>
            <w:sz w:val="16"/>
            <w:vertAlign w:val="superscript"/>
          </w:rPr>
          <w:t>10</w:t>
        </w:r>
      </w:hyperlink>
      <w:bookmarkEnd w:id="131"/>
      <w:r>
        <w:rPr>
          <w:rFonts w:ascii="Times New Roman" w:hAnsi="Times New Roman"/>
          <w:color w:val="000000"/>
          <w:sz w:val="20"/>
        </w:rPr>
        <w:t xml:space="preserve"> would adequately </w:t>
      </w:r>
      <w:bookmarkStart w:id="132" w:name="co_pp_sp_735_1094_1"/>
      <w:r>
        <w:rPr>
          <w:rFonts w:ascii="Times New Roman" w:hAnsi="Times New Roman"/>
          <w:b/>
          <w:color w:val="000000"/>
          <w:sz w:val="20"/>
        </w:rPr>
        <w:t>*1094</w:t>
      </w:r>
      <w:bookmarkEnd w:id="132"/>
      <w:r>
        <w:rPr>
          <w:rFonts w:ascii="Times New Roman" w:hAnsi="Times New Roman"/>
          <w:color w:val="000000"/>
          <w:sz w:val="20"/>
        </w:rPr>
        <w:t xml:space="preserve"> compensate plaintiffs Duplessis, Skansi, Fox, and Fox Oyster Company for their losses, while $1,000.00 per acre would adequately compensate Avenal. The trial court, in accordance with the jury's verdict, rendered judgment awarding Avenal $826,000.00; Duplessis $5,442,975.00; Fox $20,235,060.00; Fox Oyster Company $16,200,885.00; and Skansi $5,571,045.00. The court awarded the remaining class members similarly situated to Avenal and those similarly situated to the four other class representatives their respective damages, which included 63,000 acres of oyster leases resulting in an award of over $1,000,000,000.00. In addition to compensatory damages, the court awarded plaintiffs attorneys' fees and court costs. The trial court denied all post-trial motions. The DNR filed an application for supervisory writs seeking review of the trial court's denial of its motion for new trial and its refusal to abide by the court of appeal's December 15, 2000 ruling that the trial court either grant or deny the motion for partial summary judgment on the hold harmless clauses at least ten days prior to trial. The court of appeal declined to exercise its supervisory jurisdiction, ruling that the DNR's writ </w:t>
      </w:r>
      <w:bookmarkStart w:id="133" w:name="co_pp_sp_4364_12_1"/>
      <w:r>
        <w:rPr>
          <w:rFonts w:ascii="Times New Roman" w:hAnsi="Times New Roman"/>
          <w:b/>
          <w:color w:val="000000"/>
          <w:sz w:val="20"/>
        </w:rPr>
        <w:t>**12</w:t>
      </w:r>
      <w:bookmarkEnd w:id="133"/>
      <w:r>
        <w:rPr>
          <w:rFonts w:ascii="Times New Roman" w:hAnsi="Times New Roman"/>
          <w:color w:val="000000"/>
          <w:sz w:val="20"/>
        </w:rPr>
        <w:t xml:space="preserve"> application should be consolidated with its pending appeal. </w:t>
      </w:r>
      <w:bookmarkStart w:id="134" w:name="co_KCIllegalLinkRemoved_I6147858aa5a711"/>
      <w:r>
        <w:rPr>
          <w:rFonts w:ascii="Times New Roman" w:hAnsi="Times New Roman"/>
          <w:i/>
          <w:color w:val="000000"/>
          <w:sz w:val="20"/>
        </w:rPr>
        <w:t>Avenal v. State,</w:t>
      </w:r>
      <w:r>
        <w:rPr>
          <w:rFonts w:ascii="Times New Roman" w:hAnsi="Times New Roman"/>
          <w:color w:val="000000"/>
          <w:sz w:val="20"/>
        </w:rPr>
        <w:t xml:space="preserve"> 01–0542 (La.App. 4 Cir. 5/22/01)</w:t>
      </w:r>
      <w:bookmarkEnd w:id="134"/>
      <w:hyperlink r:id="r202">
        <w:r>
          <w:rPr>
            <w:rFonts w:ascii="Times New Roman" w:hAnsi="Times New Roman"/>
            <w:i/>
            <w:color w:val="000000"/>
            <w:sz w:val="20"/>
          </w:rPr>
          <w:t>Avenal v. State,</w:t>
        </w:r>
        <w:r>
          <w:rPr>
            <w:rFonts w:ascii="Times New Roman" w:hAnsi="Times New Roman"/>
            <w:color w:val="000000"/>
            <w:sz w:val="20"/>
          </w:rPr>
          <w:t xml:space="preserve"> 01–0542 (La.App. 4 Cir. 5/22/01)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divided five-judge panel affirmed the trial court judgment. </w:t>
      </w:r>
      <w:hyperlink r:id="r203">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3"/>
                      <a:srcRect/>
                      <a:stretch>
                        <a:fillRect/>
                      </a:stretch>
                    </p:blipFill>
                    <p:spPr>
                      <a:xfrm>
                        <a:off x="0" y="0"/>
                        <a:ext cx="161925" cy="161925"/>
                      </a:xfrm>
                      <a:prstGeom prst="rect"/>
                    </p:spPr>
                  </p:pic>
                </a:graphicData>
              </a:graphic>
            </wp:inline>
          </w:drawing>
        </w:r>
      </w:hyperlink>
      <w:hyperlink r:id="r204">
        <w:r>
          <w:rPr>
            <w:rFonts w:ascii="Times New Roman" w:hAnsi="Times New Roman"/>
            <w:i/>
            <w:color w:val="000000"/>
            <w:sz w:val="20"/>
          </w:rPr>
          <w:t>Avenal v. State Dept. of Natural Resources,</w:t>
        </w:r>
        <w:r>
          <w:rPr>
            <w:rFonts w:ascii="Times New Roman" w:hAnsi="Times New Roman"/>
            <w:color w:val="000000"/>
            <w:sz w:val="20"/>
          </w:rPr>
          <w:t xml:space="preserve"> 01–0843 (La.App. 4 Cir. 10/15/03), 858 So.2d 697.</w:t>
        </w:r>
      </w:hyperlink>
      <w:r>
        <w:rPr>
          <w:rFonts w:ascii="Times New Roman" w:hAnsi="Times New Roman"/>
          <w:color w:val="000000"/>
          <w:sz w:val="20"/>
        </w:rPr>
        <w:t xml:space="preserve"> Although the plaintiffs did not prove at trial the amount of oyster production on their leases before and after Caernarvon, and some leaseholders admitted that their leases had never produced oysters, the court of appeal held that “so long as plaintiffs proved </w:t>
      </w:r>
      <w:r>
        <w:rPr>
          <w:rFonts w:ascii="Times New Roman" w:hAnsi="Times New Roman"/>
          <w:i/>
          <w:color w:val="000000"/>
          <w:sz w:val="20"/>
        </w:rPr>
        <w:t>generally</w:t>
      </w:r>
      <w:r>
        <w:rPr>
          <w:rFonts w:ascii="Times New Roman" w:hAnsi="Times New Roman"/>
          <w:color w:val="000000"/>
          <w:sz w:val="20"/>
        </w:rPr>
        <w:t xml:space="preserve"> that their leases were productive before [Caernarvon] came on line, and that they were not productive after [Caernarvon] came on line, and that [Caernarvon] caused the loss of oyster productivity ...” the plaintiffs were entitled to recover. </w:t>
      </w:r>
      <w:hyperlink r:id="r205">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3"/>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Id.</w:t>
        </w:r>
        <w:r>
          <w:rPr>
            <w:rFonts w:ascii="Times New Roman" w:hAnsi="Times New Roman"/>
            <w:color w:val="000000"/>
            <w:sz w:val="20"/>
          </w:rPr>
          <w:t xml:space="preserve"> at 704</w:t>
        </w:r>
      </w:hyperlink>
      <w:r>
        <w:rPr>
          <w:rFonts w:ascii="Times New Roman" w:hAnsi="Times New Roman"/>
          <w:color w:val="000000"/>
          <w:sz w:val="20"/>
        </w:rPr>
        <w:t xml:space="preserve"> (emphasis added). In addition, the court of appeal increased the award to the lead plaintiff Avenal to over $17,000,000 because he is “a well-established oyster fisherman,” and there was no proper basis for Avenal to be treated differently than the other plaintiffs, despite </w:t>
      </w:r>
      <w:bookmarkStart w:id="135" w:name="co_pp_sp_735_1095_1"/>
      <w:r>
        <w:rPr>
          <w:rFonts w:ascii="Times New Roman" w:hAnsi="Times New Roman"/>
          <w:b/>
          <w:color w:val="000000"/>
          <w:sz w:val="20"/>
        </w:rPr>
        <w:t>*1095</w:t>
      </w:r>
      <w:bookmarkEnd w:id="135"/>
      <w:r>
        <w:rPr>
          <w:rFonts w:ascii="Times New Roman" w:hAnsi="Times New Roman"/>
          <w:color w:val="000000"/>
          <w:sz w:val="20"/>
        </w:rPr>
        <w:t xml:space="preserve"> the fact that he had acquired some of his leases at the same time the present suit was filed. </w:t>
      </w:r>
      <w:hyperlink r:id="r207">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3"/>
                      <a:srcRect/>
                      <a:stretch>
                        <a:fillRect/>
                      </a:stretch>
                    </p:blipFill>
                    <p:spPr>
                      <a:xfrm>
                        <a:off x="0" y="0"/>
                        <a:ext cx="161925" cy="161925"/>
                      </a:xfrm>
                      <a:prstGeom prst="rect"/>
                    </p:spPr>
                  </p:pic>
                </a:graphicData>
              </a:graphic>
            </wp:inline>
          </w:drawing>
        </w:r>
      </w:hyperlink>
      <w:hyperlink r:id="r208">
        <w:r>
          <w:rPr>
            <w:rFonts w:ascii="Times New Roman" w:hAnsi="Times New Roman"/>
            <w:i/>
            <w:color w:val="000000"/>
            <w:sz w:val="20"/>
          </w:rPr>
          <w:t>Id.</w:t>
        </w:r>
        <w:r>
          <w:rPr>
            <w:rFonts w:ascii="Times New Roman" w:hAnsi="Times New Roman"/>
            <w:color w:val="000000"/>
            <w:sz w:val="20"/>
          </w:rPr>
          <w:t xml:space="preserve"> at 703, n. 4.</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granted the DNR's writ application to determine whether plaintiffs are entitled to compensation under </w:t>
      </w:r>
      <w:hyperlink r:id="r209">
        <w:r>
          <w:rPr>
            <w:rFonts w:ascii="Times New Roman" w:hAnsi="Times New Roman"/>
            <w:color w:val="000000"/>
            <w:sz w:val="20"/>
          </w:rPr>
          <w:t>La. Const. Art. I, § 4</w:t>
        </w:r>
      </w:hyperlink>
      <w:r>
        <w:rPr>
          <w:rFonts w:ascii="Times New Roman" w:hAnsi="Times New Roman"/>
          <w:color w:val="000000"/>
          <w:sz w:val="20"/>
        </w:rPr>
        <w:t xml:space="preserve"> as a result of the State's operation of Caernarvon, which altered salinity levels in the waters covering the oyster fishermen's leases. </w:t>
      </w:r>
      <w:hyperlink r:id="r210">
        <w:r>
          <w:rPr>
            <w:rFonts w:ascii="Times New Roman" w:hAnsi="Times New Roman"/>
            <w:i/>
            <w:color w:val="000000"/>
            <w:sz w:val="20"/>
          </w:rPr>
          <w:t>Avenal v. State,</w:t>
        </w:r>
        <w:r>
          <w:rPr>
            <w:rFonts w:ascii="Times New Roman" w:hAnsi="Times New Roman"/>
            <w:color w:val="000000"/>
            <w:sz w:val="20"/>
          </w:rPr>
          <w:t xml:space="preserve"> 03–3521 (La.1/30/04), 864 So.2d 638</w:t>
        </w:r>
      </w:hyperlink>
      <w:r>
        <w:rPr>
          <w:rFonts w:ascii="Times New Roman" w:hAnsi="Times New Roman"/>
          <w:color w:val="000000"/>
          <w:sz w:val="20"/>
        </w:rPr>
        <w:t>.</w:t>
      </w:r>
      <w:bookmarkStart w:id="136" w:name="co_fnRef_B013112005372061_ID0EW6BG_1"/>
      <w:hyperlink w:anchor="co_footnote_B013112005372061_1">
        <w:r>
          <w:rPr>
            <w:rFonts w:ascii="Times New Roman" w:hAnsi="Times New Roman"/>
            <w:color w:val="000000"/>
            <w:sz w:val="16"/>
            <w:vertAlign w:val="superscript"/>
          </w:rPr>
          <w:t>11</w:t>
        </w:r>
      </w:hyperlink>
      <w:bookmarkEnd w:id="136"/>
    </w:p>
    <w:p>
      <w:pPr>
        <w:spacing w:before="0" w:after="0" w:line="275" w:lineRule="atLeast"/>
        <w:jc w:val="both"/>
      </w:pPr>
      <w:r>
        <w:rPr>
          <w:rFonts w:ascii="Times New Roman" w:hAnsi="Times New Roman"/>
          <w:color w:val="000000"/>
          <w:sz w:val="20"/>
        </w:rPr>
        <w:t> </w:t>
      </w:r>
    </w:p>
    <w:bookmarkStart w:id="137" w:name="co_anchor_I36292b19a5a711eabea3f0dc9fb6"/>
    <w:bookmarkStart w:id="138" w:name="co_anchor_I36292b19a5a711eabea3f0dc92"/>
    <w:p>
      <w:pPr>
        <w:spacing w:before="600" w:after="0" w:line="275" w:lineRule="atLeast"/>
        <w:jc w:val="center"/>
      </w:pPr>
      <w:bookmarkStart w:id="139" w:name="co_pp_sp_4364_13_1"/>
      <w:r>
        <w:rPr>
          <w:rFonts w:ascii="Times New Roman" w:hAnsi="Times New Roman"/>
          <w:b/>
          <w:color w:val="000000"/>
          <w:sz w:val="20"/>
        </w:rPr>
        <w:t>**13</w:t>
      </w:r>
      <w:bookmarkEnd w:id="139"/>
      <w:r>
        <w:rPr>
          <w:rFonts w:ascii="Times New Roman" w:hAnsi="Times New Roman"/>
          <w:color w:val="000000"/>
          <w:sz w:val="20"/>
        </w:rPr>
        <w:t xml:space="preserve"> </w:t>
      </w:r>
      <w:r>
        <w:rPr>
          <w:rFonts w:ascii="Times New Roman" w:hAnsi="Times New Roman"/>
          <w:b/>
          <w:color w:val="000000"/>
          <w:sz w:val="20"/>
        </w:rPr>
        <w:t>DISCUSSION</w:t>
      </w:r>
    </w:p>
    <w:bookmarkEnd w:id="138"/>
    <w:bookmarkEnd w:id="137"/>
    <w:bookmarkStart w:id="140" w:name="co_anchor_I36292b19a5a711eabea3f0dc93"/>
    <w:p>
      <w:pPr>
        <w:spacing w:before="600" w:after="0" w:line="275" w:lineRule="atLeast"/>
      </w:pPr>
      <w:r>
        <w:rPr>
          <w:rFonts w:ascii="Times New Roman" w:hAnsi="Times New Roman"/>
          <w:b/>
          <w:i/>
          <w:color w:val="000000"/>
          <w:sz w:val="20"/>
        </w:rPr>
        <w:t>The Oyster Statutes</w:t>
      </w:r>
    </w:p>
    <w:bookmarkEnd w:id="140"/>
    <w:p>
      <w:pPr>
        <w:spacing w:before="0" w:after="0" w:line="275" w:lineRule="atLeast"/>
        <w:jc w:val="both"/>
      </w:pPr>
      <w:r>
        <w:rPr>
          <w:rFonts w:ascii="Times New Roman" w:hAnsi="Times New Roman"/>
          <w:color w:val="000000"/>
          <w:sz w:val="20"/>
        </w:rPr>
        <w:t xml:space="preserve">The leasing of state-owned water bottoms to private parties for the purpose of oyster farming is governed exclusively by a specific statutory scheme. According to this statutory scheme, the State owns “all oysters and other shellfish and parts thereof grown [on the State's water bottoms], either naturally or cultivated, and all oysters in the shells after they are caught and taken therefrom ... except as provided in </w:t>
      </w:r>
      <w:hyperlink r:id="r211">
        <w:r>
          <w:rPr>
            <w:rFonts w:ascii="Times New Roman" w:hAnsi="Times New Roman"/>
            <w:color w:val="000000"/>
            <w:sz w:val="20"/>
          </w:rPr>
          <w:t>R.S. 56:4</w:t>
        </w:r>
      </w:hyperlink>
      <w:r>
        <w:rPr>
          <w:rFonts w:ascii="Times New Roman" w:hAnsi="Times New Roman"/>
          <w:color w:val="000000"/>
          <w:sz w:val="20"/>
        </w:rPr>
        <w:t>.”</w:t>
      </w:r>
      <w:bookmarkStart w:id="141" w:name="co_fnRef_B014122005372061_ID0EFCAI_1"/>
      <w:hyperlink w:anchor="co_footnote_B014122005372061_1">
        <w:r>
          <w:rPr>
            <w:rFonts w:ascii="Times New Roman" w:hAnsi="Times New Roman"/>
            <w:color w:val="000000"/>
            <w:sz w:val="16"/>
            <w:vertAlign w:val="superscript"/>
          </w:rPr>
          <w:t>12</w:t>
        </w:r>
      </w:hyperlink>
      <w:bookmarkEnd w:id="141"/>
      <w:r>
        <w:rPr>
          <w:rFonts w:ascii="Times New Roman" w:hAnsi="Times New Roman"/>
          <w:color w:val="000000"/>
          <w:sz w:val="20"/>
        </w:rPr>
        <w:t xml:space="preserve"> </w:t>
      </w:r>
      <w:hyperlink r:id="r212">
        <w:r>
          <w:rPr>
            <w:rFonts w:ascii="Times New Roman" w:hAnsi="Times New Roman"/>
            <w:color w:val="000000"/>
            <w:sz w:val="20"/>
          </w:rPr>
          <w:t>La. R.S. 56:3</w:t>
        </w:r>
      </w:hyperlink>
      <w:r>
        <w:rPr>
          <w:rFonts w:ascii="Times New Roman" w:hAnsi="Times New Roman"/>
          <w:color w:val="000000"/>
          <w:sz w:val="20"/>
        </w:rPr>
        <w:t>. Further, the State owns all water bottoms “bordering on or connecting with the Gulf of Mexico within the territory or jurisdiction of the State,” and the State may not alienate these water bottoms.</w:t>
      </w:r>
      <w:r>
        <w:rPr>
          <w:rFonts w:ascii="Times New Roman" w:hAnsi="Times New Roman"/>
          <w:color w:val="000000"/>
          <w:sz w:val="20"/>
        </w:rPr>
        <w:t xml:space="preserve"> </w:t>
      </w:r>
      <w:hyperlink r:id="r213">
        <w:r>
          <w:rPr>
            <w:rFonts w:ascii="Times New Roman" w:hAnsi="Times New Roman"/>
            <w:color w:val="000000"/>
            <w:sz w:val="20"/>
          </w:rPr>
          <w:t>La. R.S. 56:3</w:t>
        </w:r>
      </w:hyperlink>
      <w:r>
        <w:rPr>
          <w:rFonts w:ascii="Times New Roman" w:hAnsi="Times New Roman"/>
          <w:color w:val="000000"/>
          <w:sz w:val="20"/>
        </w:rPr>
        <w:t xml:space="preserve">; </w:t>
      </w:r>
      <w:hyperlink r:id="r214">
        <w:r>
          <w:rPr>
            <w:rFonts w:ascii="Times New Roman" w:hAnsi="Times New Roman"/>
            <w:color w:val="000000"/>
            <w:sz w:val="20"/>
          </w:rPr>
          <w:t>La. Const. art. VII, § 14 (2004)</w:t>
        </w:r>
      </w:hyperlink>
      <w:r>
        <w:rPr>
          <w:rFonts w:ascii="Times New Roman" w:hAnsi="Times New Roman"/>
          <w:color w:val="000000"/>
          <w:sz w:val="20"/>
        </w:rPr>
        <w:t>; Art. IX, § 3 (2004). However, in order to foster, cultivate, and protect the Louisiana oyster industry, the State has statutorily authorized the issuance of oyster leases to private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Accordingly, </w:t>
      </w:r>
      <w:hyperlink r:id="r215">
        <w:r>
          <w:rPr>
            <w:rFonts w:ascii="Times New Roman" w:hAnsi="Times New Roman"/>
            <w:color w:val="000000"/>
            <w:sz w:val="20"/>
          </w:rPr>
          <w:t>La. R.S. 41:1225</w:t>
        </w:r>
      </w:hyperlink>
      <w:r>
        <w:rPr>
          <w:rFonts w:ascii="Times New Roman" w:hAnsi="Times New Roman"/>
          <w:color w:val="000000"/>
          <w:sz w:val="20"/>
        </w:rPr>
        <w:t xml:space="preserve"> authorizes the DWF to grant leases on state-owned water bottoms for oyster cultivation, bedding, and harvesting, and matters relating thereto, as provided in Subpart D of Part VII of Chapter 1 of Title 56 of the Louisiana Revised States of 1950. </w:t>
      </w:r>
      <w:hyperlink r:id="r216">
        <w:r>
          <w:rPr>
            <w:rFonts w:ascii="Times New Roman" w:hAnsi="Times New Roman"/>
            <w:color w:val="000000"/>
            <w:sz w:val="20"/>
          </w:rPr>
          <w:t>La. R.S. 41:1225</w:t>
        </w:r>
      </w:hyperlink>
      <w:r>
        <w:rPr>
          <w:rFonts w:ascii="Times New Roman" w:hAnsi="Times New Roman"/>
          <w:color w:val="000000"/>
          <w:sz w:val="20"/>
        </w:rPr>
        <w:t xml:space="preserve">; </w:t>
      </w:r>
      <w:hyperlink r:id="r217">
        <w:r>
          <w:rPr>
            <w:rFonts w:ascii="Times New Roman" w:hAnsi="Times New Roman"/>
            <w:color w:val="000000"/>
            <w:sz w:val="20"/>
          </w:rPr>
          <w:t>La. R.S. 56:4</w:t>
        </w:r>
      </w:hyperlink>
      <w:r>
        <w:rPr>
          <w:rFonts w:ascii="Times New Roman" w:hAnsi="Times New Roman"/>
          <w:color w:val="000000"/>
          <w:sz w:val="20"/>
        </w:rPr>
        <w:t xml:space="preserve">. All oyster leases issued on State water bottoms are governed exclusively by this statutory scheme. </w:t>
      </w:r>
      <w:hyperlink r:id="r218">
        <w:r>
          <w:rPr>
            <w:rFonts w:ascii="Times New Roman" w:hAnsi="Times New Roman"/>
            <w:color w:val="000000"/>
            <w:sz w:val="20"/>
          </w:rPr>
          <w:t>La. R.S. 56:424</w:t>
        </w:r>
      </w:hyperlink>
      <w:r>
        <w:rPr>
          <w:rFonts w:ascii="Times New Roman" w:hAnsi="Times New Roman"/>
          <w:color w:val="000000"/>
          <w:sz w:val="20"/>
        </w:rPr>
        <w:t xml:space="preserve">. </w:t>
      </w:r>
      <w:hyperlink r:id="r219">
        <w:r>
          <w:rPr>
            <w:rFonts w:ascii="Times New Roman" w:hAnsi="Times New Roman"/>
            <w:color w:val="000000"/>
            <w:sz w:val="20"/>
          </w:rPr>
          <w:t>La. R.S. 56:425</w:t>
        </w:r>
      </w:hyperlink>
      <w:r>
        <w:rPr>
          <w:rFonts w:ascii="Times New Roman" w:hAnsi="Times New Roman"/>
          <w:color w:val="000000"/>
          <w:sz w:val="20"/>
        </w:rPr>
        <w:t xml:space="preserve"> provides that the Secretary of the DWF may only lease this State's water bottoms and natural reefs in the water bottoms of this State to a resident, a firm composed of residents, or a corporation domiciled in Louisiana or </w:t>
      </w:r>
      <w:bookmarkStart w:id="142" w:name="co_pp_sp_4364_14_1"/>
      <w:r>
        <w:rPr>
          <w:rFonts w:ascii="Times New Roman" w:hAnsi="Times New Roman"/>
          <w:b/>
          <w:color w:val="000000"/>
          <w:sz w:val="20"/>
        </w:rPr>
        <w:t>**14</w:t>
      </w:r>
      <w:bookmarkEnd w:id="142"/>
      <w:r>
        <w:rPr>
          <w:rFonts w:ascii="Times New Roman" w:hAnsi="Times New Roman"/>
          <w:color w:val="000000"/>
          <w:sz w:val="20"/>
        </w:rPr>
        <w:t xml:space="preserve"> organized under this State's laws. The Secretary's right to grant oyster leases is likewise contingent upon a determination that the State owns the water bottoms to be leased, and that the lessee agrees as a matter of contract that he will operate under Louisiana laws and pursuant to DWF's rules and regulations. </w:t>
      </w:r>
      <w:hyperlink r:id="r220">
        <w:r>
          <w:rPr>
            <w:rFonts w:ascii="Times New Roman" w:hAnsi="Times New Roman"/>
            <w:color w:val="000000"/>
            <w:sz w:val="20"/>
          </w:rPr>
          <w:t>La. R.S. 56:425(A), (B)</w:t>
        </w:r>
      </w:hyperlink>
      <w:r>
        <w:rPr>
          <w:rFonts w:ascii="Times New Roman" w:hAnsi="Times New Roman"/>
          <w:color w:val="000000"/>
          <w:sz w:val="20"/>
        </w:rPr>
        <w:t xml:space="preserve">. All leases begin on the date the lease is signed and continue for a fifteen-year period. </w:t>
      </w:r>
      <w:hyperlink r:id="r221">
        <w:r>
          <w:rPr>
            <w:rFonts w:ascii="Times New Roman" w:hAnsi="Times New Roman"/>
            <w:color w:val="000000"/>
            <w:sz w:val="20"/>
          </w:rPr>
          <w:t>La. R.S. 56:428(A)</w:t>
        </w:r>
      </w:hyperlink>
      <w:r>
        <w:rPr>
          <w:rFonts w:ascii="Times New Roman" w:hAnsi="Times New Roman"/>
          <w:color w:val="000000"/>
          <w:sz w:val="20"/>
        </w:rPr>
        <w:t xml:space="preserve">. </w:t>
      </w:r>
      <w:hyperlink r:id="r222">
        <w:r>
          <w:rPr>
            <w:rFonts w:ascii="Times New Roman" w:hAnsi="Times New Roman"/>
            <w:color w:val="000000"/>
            <w:sz w:val="20"/>
          </w:rPr>
          <w:t>La. R.S. 56:425(C)</w:t>
        </w:r>
      </w:hyperlink>
      <w:r>
        <w:rPr>
          <w:rFonts w:ascii="Times New Roman" w:hAnsi="Times New Roman"/>
          <w:color w:val="000000"/>
          <w:sz w:val="20"/>
        </w:rPr>
        <w:t xml:space="preserve"> recognizes that the Secretary may “make such stipulations in the leases made by him as he deems necessary and proper to develop the [oyster] industry” provided that the clauses are consistent </w:t>
      </w:r>
      <w:bookmarkStart w:id="143" w:name="co_pp_sp_735_1096_1"/>
      <w:r>
        <w:rPr>
          <w:rFonts w:ascii="Times New Roman" w:hAnsi="Times New Roman"/>
          <w:b/>
          <w:color w:val="000000"/>
          <w:sz w:val="20"/>
        </w:rPr>
        <w:t>*1096</w:t>
      </w:r>
      <w:bookmarkEnd w:id="143"/>
      <w:r>
        <w:rPr>
          <w:rFonts w:ascii="Times New Roman" w:hAnsi="Times New Roman"/>
          <w:color w:val="000000"/>
          <w:sz w:val="20"/>
        </w:rPr>
        <w:t xml:space="preserve"> with the statutory provisions of Subpart 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property rights of an oyster lessee are defined in </w:t>
      </w:r>
      <w:hyperlink r:id="r223">
        <w:r>
          <w:rPr>
            <w:rFonts w:ascii="Times New Roman" w:hAnsi="Times New Roman"/>
            <w:color w:val="000000"/>
            <w:sz w:val="20"/>
          </w:rPr>
          <w:t>La. R.S. 56:423</w:t>
        </w:r>
      </w:hyperlink>
      <w:r>
        <w:rPr>
          <w:rFonts w:ascii="Times New Roman" w:hAnsi="Times New Roman"/>
          <w:color w:val="000000"/>
          <w:sz w:val="20"/>
        </w:rPr>
        <w:t xml:space="preserve"> as follows:</w:t>
      </w:r>
    </w:p>
    <w:p>
      <w:pPr>
        <w:spacing w:before="200" w:after="0" w:line="275" w:lineRule="atLeast"/>
        <w:ind w:left="200" w:right="0" w:firstLine="0"/>
        <w:jc w:val="both"/>
      </w:pPr>
      <w:r>
        <w:rPr>
          <w:rFonts w:ascii="Times New Roman" w:hAnsi="Times New Roman"/>
          <w:color w:val="000000"/>
          <w:sz w:val="20"/>
        </w:rPr>
        <w:t>A. A lessee shall enjoy the exclusive use of the water bottoms leased and of all oysters and cultch grown or placed thereon, subject to the restrictions and regulations of this subpart.</w:t>
      </w:r>
    </w:p>
    <w:p>
      <w:pPr>
        <w:spacing w:before="200" w:after="0" w:line="275" w:lineRule="atLeast"/>
        <w:ind w:left="200" w:right="0" w:firstLine="0"/>
        <w:jc w:val="both"/>
      </w:pPr>
      <w:r>
        <w:rPr>
          <w:rFonts w:ascii="Times New Roman" w:hAnsi="Times New Roman"/>
          <w:color w:val="000000"/>
          <w:sz w:val="20"/>
        </w:rPr>
        <w:t>B. (1) A lessee of oyster beds or grounds who has obtained, recorded and marked his lease in compliance with the law shall have the right to maintain an action for damages against any person, partnership, corporation or other entity causing wrongful or negligent injury or damage to the beds or grounds under lease to such lessee.</w:t>
      </w:r>
    </w:p>
    <w:p>
      <w:pPr>
        <w:spacing w:before="200" w:after="0" w:line="275" w:lineRule="atLeast"/>
        <w:ind w:left="200" w:right="0" w:firstLine="0"/>
        <w:jc w:val="both"/>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(3) Any action for damages under this Section shall be brought within one year of the occurrence of the wrongful or negligent act, or within one year of the date of discovery of such act, whichever last occurs.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exchange for this exclusive use of state resources, a lessee pays the State two dollars per acre for plots up to 2,500 acres (formerly 1,000 acres). </w:t>
      </w:r>
      <w:hyperlink r:id="r224">
        <w:r>
          <w:rPr>
            <w:rFonts w:ascii="Times New Roman" w:hAnsi="Times New Roman"/>
            <w:color w:val="000000"/>
            <w:sz w:val="20"/>
          </w:rPr>
          <w:t>La. R.S. 56:423(A)</w:t>
        </w:r>
      </w:hyperlink>
      <w:r>
        <w:rPr>
          <w:rFonts w:ascii="Times New Roman" w:hAnsi="Times New Roman"/>
          <w:color w:val="000000"/>
          <w:sz w:val="20"/>
        </w:rPr>
        <w:t xml:space="preserve">; </w:t>
      </w:r>
      <w:hyperlink r:id="r225">
        <w:r>
          <w:rPr>
            <w:rFonts w:ascii="Times New Roman" w:hAnsi="Times New Roman"/>
            <w:color w:val="000000"/>
            <w:sz w:val="20"/>
          </w:rPr>
          <w:t>La. R.S. 56:432 (2003)</w:t>
        </w:r>
      </w:hyperlink>
      <w:r>
        <w:rPr>
          <w:rFonts w:ascii="Times New Roman" w:hAnsi="Times New Roman"/>
          <w:color w:val="000000"/>
          <w:sz w:val="20"/>
        </w:rPr>
        <w:t xml:space="preserve">; Act 449 of 2003. The leaseholder can unilaterally terminate his lease at any time by notice or by simply ceasing rental payments. If the DWF unilaterally terminates a lease and takes it back to create new seed grounds, DWF must compensate the leaseholder but only for “oysters, seed oysters, and other </w:t>
      </w:r>
      <w:bookmarkStart w:id="144" w:name="co_pp_sp_4364_15_1"/>
      <w:r>
        <w:rPr>
          <w:rFonts w:ascii="Times New Roman" w:hAnsi="Times New Roman"/>
          <w:b/>
          <w:color w:val="000000"/>
          <w:sz w:val="20"/>
        </w:rPr>
        <w:t>**15</w:t>
      </w:r>
      <w:bookmarkEnd w:id="144"/>
      <w:r>
        <w:rPr>
          <w:rFonts w:ascii="Times New Roman" w:hAnsi="Times New Roman"/>
          <w:color w:val="000000"/>
          <w:sz w:val="20"/>
        </w:rPr>
        <w:t xml:space="preserve"> improvements.” </w:t>
      </w:r>
      <w:hyperlink r:id="r226">
        <w:r>
          <w:rPr>
            <w:rFonts w:ascii="Times New Roman" w:hAnsi="Times New Roman"/>
            <w:color w:val="000000"/>
            <w:sz w:val="20"/>
          </w:rPr>
          <w:t>La. R.S. 56:434(B) (1991)</w:t>
        </w:r>
      </w:hyperlink>
      <w:r>
        <w:rPr>
          <w:rFonts w:ascii="Times New Roman" w:hAnsi="Times New Roman"/>
          <w:color w:val="000000"/>
          <w:sz w:val="20"/>
        </w:rPr>
        <w:t xml:space="preserve">. </w:t>
      </w:r>
      <w:hyperlink r:id="r227">
        <w:r>
          <w:rPr>
            <w:rFonts w:ascii="Times New Roman" w:hAnsi="Times New Roman"/>
            <w:color w:val="000000"/>
            <w:sz w:val="20"/>
          </w:rPr>
          <w:t>La. R.S. 56:428(A)</w:t>
        </w:r>
      </w:hyperlink>
      <w:r>
        <w:rPr>
          <w:rFonts w:ascii="Times New Roman" w:hAnsi="Times New Roman"/>
          <w:color w:val="000000"/>
          <w:sz w:val="20"/>
        </w:rPr>
        <w:t xml:space="preserve"> also allows the State to forego giving an oyster lessee the first right of renewal under his lease upon a determination that the lease is not capable of supporting oyster populations.</w:t>
      </w:r>
    </w:p>
    <w:p>
      <w:pPr>
        <w:spacing w:before="0" w:after="0" w:line="275" w:lineRule="atLeast"/>
        <w:jc w:val="both"/>
      </w:pPr>
      <w:r>
        <w:rPr>
          <w:rFonts w:ascii="Times New Roman" w:hAnsi="Times New Roman"/>
          <w:color w:val="000000"/>
          <w:sz w:val="20"/>
        </w:rPr>
        <w:t> </w:t>
      </w:r>
    </w:p>
    <w:bookmarkStart w:id="145" w:name="co_anchor_I36292b1aa5a711eabea3f0dc9fb6"/>
    <w:bookmarkStart w:id="146" w:name="co_anchor_I36292b1aa5a711eabea3f0dc92"/>
    <w:p>
      <w:pPr>
        <w:spacing w:before="400" w:after="0" w:line="275" w:lineRule="atLeast"/>
      </w:pPr>
      <w:r>
        <w:rPr>
          <w:rFonts w:ascii="Times New Roman" w:hAnsi="Times New Roman"/>
          <w:b/>
          <w:i/>
          <w:color w:val="000000"/>
          <w:sz w:val="20"/>
        </w:rPr>
        <w:t>The Hold Harmless Clauses</w:t>
      </w:r>
    </w:p>
    <w:bookmarkEnd w:id="146"/>
    <w:bookmarkEnd w:id="145"/>
    <w:p>
      <w:pPr>
        <w:spacing w:before="0" w:after="0" w:line="275" w:lineRule="atLeast"/>
        <w:jc w:val="both"/>
      </w:pPr>
      <w:hyperlink w:anchor="co_anchor_F12005372061_1">
        <w:r>
          <w:rPr>
            <w:rFonts w:ascii="Times New Roman" w:hAnsi="Times New Roman"/>
            <w:b/>
            <w:color w:val="000000"/>
            <w:sz w:val="20"/>
            <w:bdr w:val="none" w:space="2"/>
            <w:vertAlign w:val="superscript"/>
          </w:rPr>
          <w:t>[1]</w:t>
        </w:r>
      </w:hyperlink>
      <w:bookmarkStart w:id="147" w:name="co_anchor_B12005372061_1"/>
      <w:bookmarkEnd w:id="147"/>
      <w:r>
        <w:rPr>
          <w:rFonts w:ascii="Times New Roman" w:hAnsi="Times New Roman"/>
          <w:color w:val="000000"/>
          <w:sz w:val="20"/>
        </w:rPr>
        <w:t xml:space="preserve"> The vast majority of the leases in this case, except for 12</w:t>
      </w:r>
      <w:bookmarkStart w:id="148" w:name="co_fnRef_B015132005372061_ID0E4NAI_1"/>
      <w:hyperlink w:anchor="co_footnote_B015132005372061_1">
        <w:r>
          <w:rPr>
            <w:rFonts w:ascii="Times New Roman" w:hAnsi="Times New Roman"/>
            <w:color w:val="000000"/>
            <w:sz w:val="16"/>
            <w:vertAlign w:val="superscript"/>
          </w:rPr>
          <w:t>13</w:t>
        </w:r>
      </w:hyperlink>
      <w:bookmarkEnd w:id="148"/>
      <w:r>
        <w:rPr>
          <w:rFonts w:ascii="Times New Roman" w:hAnsi="Times New Roman"/>
          <w:color w:val="000000"/>
          <w:sz w:val="20"/>
        </w:rPr>
        <w:t xml:space="preserve"> of the approximately 204 leases alleged by the named plaintiffs to have been “taken” by Caernarvon, contain hold harmless clauses which legally and validly hold the State harmless from any damages suffered by the oyster fishermen by the operation of this coastal diversion project.</w:t>
      </w:r>
      <w:r>
        <w:rPr>
          <w:rFonts w:ascii="Times New Roman" w:hAnsi="Times New Roman"/>
          <w:color w:val="000000"/>
          <w:sz w:val="20"/>
        </w:rPr>
        <w:t xml:space="preserve"> As explained below, we hold that the these oyster fishermen's takings claims are precluded by virtue of these hold harmless clauses.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1989, when DWF became concerned that Caernarvon would alter the salinity levels in the waters covering the oyster leases in Breton Sound, DNR objected to the issuance of oyster leases in Breton Sound or elsewhere in the vicinity of planned coastal restoration projects. However, a compromise was confected by then Chairman of the Louisiana Coastal Restoration Policy Committee, Manual Fernandez, to allow oyster leases to issue as long as they contained a hold harmless and indemnity clause in favor of the state. Thus, instead of not issuing any more leases on the basis that these leases would not be capable of supporting oyster populations under the authority of </w:t>
      </w:r>
      <w:hyperlink r:id="r228">
        <w:r>
          <w:rPr>
            <w:rFonts w:ascii="Times New Roman" w:hAnsi="Times New Roman"/>
            <w:color w:val="000000"/>
            <w:sz w:val="20"/>
          </w:rPr>
          <w:t>La. R.S. 56:428(A)</w:t>
        </w:r>
      </w:hyperlink>
      <w:r>
        <w:rPr>
          <w:rFonts w:ascii="Times New Roman" w:hAnsi="Times New Roman"/>
          <w:color w:val="000000"/>
          <w:sz w:val="20"/>
        </w:rPr>
        <w:t xml:space="preserve">, DWF inserted a hold harmless clause into all leases issued after 1989, which cover 140 of the 204 leases in this case. It was only with this clause that the oyster leases were allowed to issue, which was solely for the benefit of the oyster </w:t>
      </w:r>
      <w:bookmarkStart w:id="149" w:name="co_pp_sp_735_1097_1"/>
      <w:r>
        <w:rPr>
          <w:rFonts w:ascii="Times New Roman" w:hAnsi="Times New Roman"/>
          <w:b/>
          <w:color w:val="000000"/>
          <w:sz w:val="20"/>
        </w:rPr>
        <w:t>*1097</w:t>
      </w:r>
      <w:bookmarkEnd w:id="149"/>
      <w:r>
        <w:rPr>
          <w:rFonts w:ascii="Times New Roman" w:hAnsi="Times New Roman"/>
          <w:color w:val="000000"/>
          <w:sz w:val="20"/>
        </w:rPr>
        <w:t xml:space="preserve"> industry. This 1989 hold harmless clause stated:</w:t>
      </w:r>
    </w:p>
    <w:p>
      <w:pPr>
        <w:spacing w:before="200" w:after="0" w:line="275" w:lineRule="atLeast"/>
        <w:ind w:left="200" w:right="0" w:firstLine="0"/>
        <w:jc w:val="both"/>
      </w:pPr>
      <w:bookmarkStart w:id="150" w:name="co_pp_sp_4364_16_1"/>
      <w:r>
        <w:rPr>
          <w:rFonts w:ascii="Times New Roman" w:hAnsi="Times New Roman"/>
          <w:b/>
          <w:color w:val="000000"/>
          <w:sz w:val="20"/>
        </w:rPr>
        <w:t>**16</w:t>
      </w:r>
      <w:bookmarkEnd w:id="150"/>
      <w:r>
        <w:rPr>
          <w:rFonts w:ascii="Times New Roman" w:hAnsi="Times New Roman"/>
          <w:color w:val="000000"/>
          <w:sz w:val="20"/>
        </w:rPr>
        <w:t xml:space="preserve"> This lessee hereby agrees to hold and save the State of Louisiana, its agents or employees, free and harmless from any claims for loss or damages to rights arising under this lease, from diversions of fresh water or sediment, depositing of dredged or other materials or any other actions, taken for the purpose of management, preservation, enhancement, creation or restoration of coastal wetlands, water bottoms or related renewable resources; said damages to include, but not to be limited to, oyster mortality, oyster disease, damage to oyster beds or decreased oyster production, due to siltation, pollution or other causes.</w:t>
      </w:r>
    </w:p>
    <w:p>
      <w:pPr>
        <w:spacing w:before="200" w:after="0" w:line="275" w:lineRule="atLeast"/>
        <w:jc w:val="both"/>
      </w:pPr>
      <w:r>
        <w:rPr>
          <w:rFonts w:ascii="Times New Roman" w:hAnsi="Times New Roman"/>
          <w:color w:val="000000"/>
          <w:sz w:val="20"/>
        </w:rPr>
        <w:t>All leases issued between 1989 and 1995 contain the same clause while leases issued from July 1995 to the present contain even more detailed indemnity clauses, namely the Coastal Wetlands Restoration Advisory Clause</w:t>
      </w:r>
      <w:bookmarkStart w:id="151" w:name="co_fnRef_B016142005372061_ID0EARAI_1"/>
      <w:hyperlink w:anchor="co_footnote_B016142005372061_1">
        <w:r>
          <w:rPr>
            <w:rFonts w:ascii="Times New Roman" w:hAnsi="Times New Roman"/>
            <w:color w:val="000000"/>
            <w:sz w:val="16"/>
            <w:vertAlign w:val="superscript"/>
          </w:rPr>
          <w:t>14</w:t>
        </w:r>
      </w:hyperlink>
      <w:bookmarkEnd w:id="151"/>
      <w:r>
        <w:rPr>
          <w:rFonts w:ascii="Times New Roman" w:hAnsi="Times New Roman"/>
          <w:color w:val="000000"/>
          <w:sz w:val="20"/>
        </w:rPr>
        <w:t xml:space="preserve"> and the Allocation of Risk and </w:t>
      </w:r>
      <w:bookmarkStart w:id="152" w:name="co_pp_sp_4364_17_1"/>
      <w:r>
        <w:rPr>
          <w:rFonts w:ascii="Times New Roman" w:hAnsi="Times New Roman"/>
          <w:b/>
          <w:color w:val="000000"/>
          <w:sz w:val="20"/>
        </w:rPr>
        <w:t>**17</w:t>
      </w:r>
      <w:bookmarkEnd w:id="152"/>
      <w:r>
        <w:rPr>
          <w:rFonts w:ascii="Times New Roman" w:hAnsi="Times New Roman"/>
          <w:color w:val="000000"/>
          <w:sz w:val="20"/>
        </w:rPr>
        <w:t xml:space="preserve"> Liability, and Indemnity Clause.</w:t>
      </w:r>
      <w:bookmarkStart w:id="153" w:name="co_fnRef_B017152005372061_ID0EORAI_1"/>
      <w:hyperlink w:anchor="co_footnote_B017152005372061_1">
        <w:r>
          <w:rPr>
            <w:rFonts w:ascii="Times New Roman" w:hAnsi="Times New Roman"/>
            <w:color w:val="000000"/>
            <w:sz w:val="16"/>
            <w:vertAlign w:val="superscript"/>
          </w:rPr>
          <w:t>15</w:t>
        </w:r>
      </w:hyperlink>
      <w:bookmarkEnd w:id="153"/>
      <w:r>
        <w:rPr>
          <w:rFonts w:ascii="Times New Roman" w:hAnsi="Times New Roman"/>
          <w:color w:val="000000"/>
          <w:sz w:val="20"/>
        </w:rPr>
        <w:t xml:space="preserve"> </w:t>
      </w:r>
      <w:bookmarkStart w:id="154" w:name="co_pp_sp_735_1098_1"/>
      <w:r>
        <w:rPr>
          <w:rFonts w:ascii="Times New Roman" w:hAnsi="Times New Roman"/>
          <w:b/>
          <w:color w:val="000000"/>
          <w:sz w:val="20"/>
        </w:rPr>
        <w:t>*1098</w:t>
      </w:r>
      <w:bookmarkEnd w:id="154"/>
      <w:r>
        <w:rPr>
          <w:rFonts w:ascii="Times New Roman" w:hAnsi="Times New Roman"/>
          <w:color w:val="000000"/>
          <w:sz w:val="20"/>
        </w:rPr>
        <w:t xml:space="preserve"> These clauses were inserted into the leases given the fact that several suits had been filed as of 1995 by various oyster leaseholders alleging damages as a result of freshwater diversion structures (including this suit), and more were expected. These clauses were also in accordance with Legislative amendments in 1995 to the existing coastal restoration statutes requiring that the State be held harmless regarding coastal restoration in an effort to promote coastal restoration for the good of the public.</w:t>
      </w:r>
      <w:bookmarkStart w:id="155" w:name="co_fnRef_B018162005372061_ID0E4RAI_1"/>
      <w:hyperlink w:anchor="co_footnote_B018162005372061_1">
        <w:r>
          <w:rPr>
            <w:rFonts w:ascii="Times New Roman" w:hAnsi="Times New Roman"/>
            <w:color w:val="000000"/>
            <w:sz w:val="16"/>
            <w:vertAlign w:val="superscript"/>
          </w:rPr>
          <w:t>16</w:t>
        </w:r>
      </w:hyperlink>
      <w:bookmarkEnd w:id="155"/>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6" w:name="co_pp_sp_4364_18_1"/>
      <w:r>
        <w:rPr>
          <w:rFonts w:ascii="Times New Roman" w:hAnsi="Times New Roman"/>
          <w:b/>
          <w:color w:val="000000"/>
          <w:sz w:val="20"/>
        </w:rPr>
        <w:t>**18</w:t>
      </w:r>
      <w:bookmarkEnd w:id="156"/>
      <w:r>
        <w:rPr>
          <w:rFonts w:ascii="Times New Roman" w:hAnsi="Times New Roman"/>
          <w:color w:val="000000"/>
          <w:sz w:val="20"/>
        </w:rPr>
        <w:t xml:space="preserve"> All leases issued from July 1995 to present contain the Coastal Wetlands Advisory Clause and the Allocation of Risk and Liability and Indemnity Clause, which include 53 of the approximately 64 leases remaining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spite of the undisputed fact that the language of the 1989 clause is clear on its face and explicitly releases the State from </w:t>
      </w:r>
      <w:bookmarkStart w:id="157" w:name="co_pp_sp_735_1099_1"/>
      <w:r>
        <w:rPr>
          <w:rFonts w:ascii="Times New Roman" w:hAnsi="Times New Roman"/>
          <w:b/>
          <w:color w:val="000000"/>
          <w:sz w:val="20"/>
        </w:rPr>
        <w:t>*1099</w:t>
      </w:r>
      <w:bookmarkEnd w:id="157"/>
      <w:r>
        <w:rPr>
          <w:rFonts w:ascii="Times New Roman" w:hAnsi="Times New Roman"/>
          <w:color w:val="000000"/>
          <w:sz w:val="20"/>
        </w:rPr>
        <w:t xml:space="preserve"> any liability to the oyster fishermen due to this diversion project, the court of appeal found that our prior decision in </w:t>
      </w:r>
      <w:hyperlink r:id="r229">
        <w:r>
          <w:rPr>
            <w:rFonts w:ascii="Times New Roman" w:hAnsi="Times New Roman"/>
            <w:color w:val="000000"/>
            <w:sz w:val="30"/>
          </w:rPr>
          <w:drawing>
            <wp:inline>
              <wp:extent cx="161925" cy="161925"/>
              <wp:docPr id="49" name="Picture 4"/>
              <a:graphic>
                <a:graphicData uri="http://schemas.openxmlformats.org/drawingml/2006/picture">
                  <p:pic>
                    <p:nvPicPr>
                      <p:cNvPr id="50" name="Picture 4"/>
                      <p:cNvPicPr/>
                    </p:nvPicPr>
                    <p:blipFill>
                      <a:blip r:embed="r200"/>
                      <a:srcRect/>
                      <a:stretch>
                        <a:fillRect/>
                      </a:stretch>
                    </p:blipFill>
                    <p:spPr>
                      <a:xfrm>
                        <a:off x="0" y="0"/>
                        <a:ext cx="161925" cy="161925"/>
                      </a:xfrm>
                      <a:prstGeom prst="rect"/>
                    </p:spPr>
                  </p:pic>
                </a:graphicData>
              </a:graphic>
            </wp:inline>
          </w:drawing>
        </w:r>
      </w:hyperlink>
      <w:hyperlink r:id="r230">
        <w:r>
          <w:rPr>
            <w:rFonts w:ascii="Times New Roman" w:hAnsi="Times New Roman"/>
            <w:i/>
            <w:color w:val="000000"/>
            <w:sz w:val="20"/>
          </w:rPr>
          <w:t>Jurisich v. Jenkins,</w:t>
        </w:r>
        <w:r>
          <w:rPr>
            <w:rFonts w:ascii="Times New Roman" w:hAnsi="Times New Roman"/>
            <w:color w:val="000000"/>
            <w:sz w:val="20"/>
          </w:rPr>
          <w:t xml:space="preserve"> 99–0076 (La.10/19/99), 749 So.2d 597,</w:t>
        </w:r>
      </w:hyperlink>
      <w:r>
        <w:rPr>
          <w:rFonts w:ascii="Times New Roman" w:hAnsi="Times New Roman"/>
          <w:color w:val="000000"/>
          <w:sz w:val="20"/>
        </w:rPr>
        <w:t xml:space="preserve"> dictates the conclusion that the “unilateral insertion” of the 1989 hold harmless clauses are “legally invalid.” </w:t>
      </w:r>
      <w:hyperlink r:id="r231">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3"/>
                      <a:srcRect/>
                      <a:stretch>
                        <a:fillRect/>
                      </a:stretch>
                    </p:blipFill>
                    <p:spPr>
                      <a:xfrm>
                        <a:off x="0" y="0"/>
                        <a:ext cx="161925" cy="161925"/>
                      </a:xfrm>
                      <a:prstGeom prst="rect"/>
                    </p:spPr>
                  </p:pic>
                </a:graphicData>
              </a:graphic>
            </wp:inline>
          </w:drawing>
        </w:r>
      </w:hyperlink>
      <w:hyperlink r:id="r232">
        <w:r>
          <w:rPr>
            <w:rFonts w:ascii="Times New Roman" w:hAnsi="Times New Roman"/>
            <w:color w:val="000000"/>
            <w:sz w:val="20"/>
          </w:rPr>
          <w:t>858 So.2d at 706.</w:t>
        </w:r>
      </w:hyperlink>
      <w:r>
        <w:rPr>
          <w:rFonts w:ascii="Times New Roman" w:hAnsi="Times New Roman"/>
          <w:color w:val="000000"/>
          <w:sz w:val="20"/>
        </w:rPr>
        <w:t xml:space="preserve"> As to the post–1995 hold harmless clauses, the court of appeal recognized a 2000 statutory amendment that purportedly permitted the State to insert indemnity clauses into oyster leases, 2000 La. Acts No. 107, and that applied to oyster leases renewed or extended after July 1, 1995, but did not consider the validity of the post–1995 indemnity provisions because it found that none of the leases at issue in this case were dated after July 1, 1995.</w:t>
      </w:r>
      <w:bookmarkStart w:id="158" w:name="co_fnRef_B019172005372061_ID0EZZAI_1"/>
      <w:hyperlink w:anchor="co_footnote_B019172005372061_1">
        <w:r>
          <w:rPr>
            <w:rFonts w:ascii="Times New Roman" w:hAnsi="Times New Roman"/>
            <w:color w:val="000000"/>
            <w:sz w:val="16"/>
            <w:vertAlign w:val="superscript"/>
          </w:rPr>
          <w:t>17</w:t>
        </w:r>
      </w:hyperlink>
      <w:bookmarkEnd w:id="158"/>
      <w:r>
        <w:rPr>
          <w:rFonts w:ascii="Times New Roman" w:hAnsi="Times New Roman"/>
          <w:color w:val="000000"/>
          <w:sz w:val="20"/>
        </w:rPr>
        <w:t xml:space="preserve"> These holdings are erroneous, as </w:t>
      </w:r>
      <w:r>
        <w:rPr>
          <w:rFonts w:ascii="Times New Roman" w:hAnsi="Times New Roman"/>
          <w:i/>
          <w:color w:val="000000"/>
          <w:sz w:val="20"/>
        </w:rPr>
        <w:t>Jurisich</w:t>
      </w:r>
      <w:r>
        <w:rPr>
          <w:rFonts w:ascii="Times New Roman" w:hAnsi="Times New Roman"/>
          <w:color w:val="000000"/>
          <w:sz w:val="20"/>
        </w:rPr>
        <w:t xml:space="preserve"> does not </w:t>
      </w:r>
      <w:bookmarkStart w:id="159" w:name="co_pp_sp_4364_19_1"/>
      <w:r>
        <w:rPr>
          <w:rFonts w:ascii="Times New Roman" w:hAnsi="Times New Roman"/>
          <w:b/>
          <w:color w:val="000000"/>
          <w:sz w:val="20"/>
        </w:rPr>
        <w:t>**19</w:t>
      </w:r>
      <w:bookmarkEnd w:id="159"/>
      <w:r>
        <w:rPr>
          <w:rFonts w:ascii="Times New Roman" w:hAnsi="Times New Roman"/>
          <w:color w:val="000000"/>
          <w:sz w:val="20"/>
        </w:rPr>
        <w:t xml:space="preserve"> compel the conclusion that the types of indemnity provisions in plaintiffs' leases are legally invalid, and the evidence presented clearly showed that 53 leases were renewed between 1996 and 1998 that contained the more detailed indemnity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issue in </w:t>
      </w:r>
      <w:r>
        <w:rPr>
          <w:rFonts w:ascii="Times New Roman" w:hAnsi="Times New Roman"/>
          <w:i/>
          <w:color w:val="000000"/>
          <w:sz w:val="20"/>
        </w:rPr>
        <w:t>Jurisich</w:t>
      </w:r>
      <w:r>
        <w:rPr>
          <w:rFonts w:ascii="Times New Roman" w:hAnsi="Times New Roman"/>
          <w:color w:val="000000"/>
          <w:sz w:val="20"/>
        </w:rPr>
        <w:t xml:space="preserve"> was whether the DWF could refuse to renew oyster leases unless the oyster lessees agreed to the inclusion of a “navigation and oil field activity clause,” which made the oyster leases “subservient to navigation, maintenance of navigation, and all normal, usual and permissible mineral and oil field activity which has been sanctioned by the State of Louisiana through a prior existing lease, permit, or contract.” While the State had included other clauses in the leases at issue in that case, including the Coastal Wetlands Advisory Clause and the Allocation of Risk and Liability and Indemnity Clause, the Court expressly did not address the validity of these clauses. </w:t>
      </w:r>
      <w:hyperlink r:id="r233">
        <w:r>
          <w:rPr>
            <w:rFonts w:ascii="Times New Roman" w:hAnsi="Times New Roman"/>
            <w:color w:val="000000"/>
            <w:sz w:val="30"/>
          </w:rPr>
          <w:drawing>
            <wp:inline>
              <wp:extent cx="161925" cy="161925"/>
              <wp:docPr id="53" name="Picture 4"/>
              <a:graphic>
                <a:graphicData uri="http://schemas.openxmlformats.org/drawingml/2006/picture">
                  <p:pic>
                    <p:nvPicPr>
                      <p:cNvPr id="54" name="Picture 4"/>
                      <p:cNvPicPr/>
                    </p:nvPicPr>
                    <p:blipFill>
                      <a:blip r:embed="r200"/>
                      <a:srcRect/>
                      <a:stretch>
                        <a:fillRect/>
                      </a:stretch>
                    </p:blipFill>
                    <p:spPr>
                      <a:xfrm>
                        <a:off x="0" y="0"/>
                        <a:ext cx="161925" cy="161925"/>
                      </a:xfrm>
                      <a:prstGeom prst="rect"/>
                    </p:spPr>
                  </p:pic>
                </a:graphicData>
              </a:graphic>
            </wp:inline>
          </w:drawing>
        </w:r>
      </w:hyperlink>
      <w:hyperlink r:id="r234">
        <w:r>
          <w:rPr>
            <w:rFonts w:ascii="Times New Roman" w:hAnsi="Times New Roman"/>
            <w:color w:val="000000"/>
            <w:sz w:val="20"/>
          </w:rPr>
          <w:t>749 So.2d at 599, 605 n. 8.</w:t>
        </w:r>
      </w:hyperlink>
      <w:r>
        <w:rPr>
          <w:rFonts w:ascii="Times New Roman" w:hAnsi="Times New Roman"/>
          <w:color w:val="000000"/>
          <w:sz w:val="20"/>
        </w:rPr>
        <w:t xml:space="preserve"> Indeed, following an application for rehearing, this Court emphasized that “its discussion of the authority of the Secretary [of the DWF] and its ultimate holding were restricted to the inclusion of the navigation and oil field activity clause.” </w:t>
      </w:r>
      <w:hyperlink r:id="r235">
        <w:r>
          <w:rPr>
            <w:rFonts w:ascii="Times New Roman" w:hAnsi="Times New Roman"/>
            <w:color w:val="000000"/>
            <w:sz w:val="30"/>
          </w:rPr>
          <w:drawing>
            <wp:inline>
              <wp:extent cx="161925" cy="161925"/>
              <wp:docPr id="55" name="Picture 4"/>
              <a:graphic>
                <a:graphicData uri="http://schemas.openxmlformats.org/drawingml/2006/picture">
                  <p:pic>
                    <p:nvPicPr>
                      <p:cNvPr id="56" name="Picture 4"/>
                      <p:cNvPicPr/>
                    </p:nvPicPr>
                    <p:blipFill>
                      <a:blip r:embed="r200"/>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Id.</w:t>
        </w:r>
        <w:r>
          <w:rPr>
            <w:rFonts w:ascii="Times New Roman" w:hAnsi="Times New Roman"/>
            <w:color w:val="000000"/>
            <w:sz w:val="20"/>
          </w:rPr>
          <w:t xml:space="preserve"> at 610.</w:t>
        </w:r>
      </w:hyperlink>
      <w:r>
        <w:rPr>
          <w:rFonts w:ascii="Times New Roman" w:hAnsi="Times New Roman"/>
          <w:color w:val="000000"/>
          <w:sz w:val="20"/>
        </w:rPr>
        <w:t xml:space="preserve"> Accordingly, we expressly reserved the issue of whether that holding could be extended to other types of indemnity clauses, including in particular, the 1996 clauses at issue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Jurisich</w:t>
      </w:r>
      <w:r>
        <w:rPr>
          <w:rFonts w:ascii="Times New Roman" w:hAnsi="Times New Roman"/>
          <w:color w:val="000000"/>
          <w:sz w:val="20"/>
        </w:rPr>
        <w:t xml:space="preserve"> recognized that the statutory laws relative to the leasing of water bottoms for oyster production differ from the provisions that govern ordinary conventional leases addressed in Title IX of Book II of the Civil Code, </w:t>
      </w:r>
      <w:hyperlink r:id="r237">
        <w:r>
          <w:rPr>
            <w:rFonts w:ascii="Times New Roman" w:hAnsi="Times New Roman"/>
            <w:color w:val="000000"/>
            <w:sz w:val="20"/>
          </w:rPr>
          <w:t xml:space="preserve">La. C.C. arts. 2668, </w:t>
        </w:r>
        <w:r>
          <w:rPr>
            <w:rFonts w:ascii="Times New Roman" w:hAnsi="Times New Roman"/>
            <w:i/>
            <w:color w:val="000000"/>
            <w:sz w:val="20"/>
          </w:rPr>
          <w:t>et seq.</w:t>
        </w:r>
      </w:hyperlink>
      <w:r>
        <w:rPr>
          <w:rFonts w:ascii="Times New Roman" w:hAnsi="Times New Roman"/>
          <w:color w:val="000000"/>
          <w:sz w:val="20"/>
        </w:rPr>
        <w:t xml:space="preserve"> </w:t>
      </w:r>
      <w:r>
        <w:rPr>
          <w:rFonts w:ascii="Times New Roman" w:hAnsi="Times New Roman"/>
          <w:i/>
          <w:color w:val="000000"/>
          <w:sz w:val="20"/>
        </w:rPr>
        <w:t>Jurisich, supra</w:t>
      </w:r>
      <w:r>
        <w:rPr>
          <w:rFonts w:ascii="Times New Roman" w:hAnsi="Times New Roman"/>
          <w:color w:val="000000"/>
          <w:sz w:val="20"/>
        </w:rPr>
        <w:t xml:space="preserve"> at 600 (citing </w:t>
      </w:r>
      <w:bookmarkStart w:id="160" w:name="co_pp_sp_4364_20_1"/>
      <w:r>
        <w:rPr>
          <w:rFonts w:ascii="Times New Roman" w:hAnsi="Times New Roman"/>
          <w:b/>
          <w:color w:val="000000"/>
          <w:sz w:val="20"/>
        </w:rPr>
        <w:t>**20</w:t>
      </w:r>
      <w:bookmarkEnd w:id="160"/>
      <w:r>
        <w:rPr>
          <w:rFonts w:ascii="Times New Roman" w:hAnsi="Times New Roman"/>
          <w:color w:val="000000"/>
          <w:sz w:val="20"/>
        </w:rPr>
        <w:t xml:space="preserve"> </w:t>
      </w:r>
      <w:hyperlink r:id="r238">
        <w:r>
          <w:rPr>
            <w:rFonts w:ascii="Times New Roman" w:hAnsi="Times New Roman"/>
            <w:i/>
            <w:color w:val="000000"/>
            <w:sz w:val="20"/>
          </w:rPr>
          <w:t xml:space="preserve">Vujnovich v. Louisiana Wildlife and </w:t>
        </w:r>
        <w:r>
          <w:rPr>
            <w:rFonts w:ascii="Times New Roman" w:hAnsi="Times New Roman"/>
            <w:color w:val="000000"/>
            <w:sz w:val="20"/>
          </w:rPr>
          <w:t xml:space="preserve"> </w:t>
        </w:r>
        <w:r>
          <w:rPr>
            <w:rFonts w:ascii="Times New Roman" w:hAnsi="Times New Roman"/>
            <w:i/>
            <w:color w:val="000000"/>
            <w:sz w:val="20"/>
          </w:rPr>
          <w:t>Fisheries Commission,</w:t>
        </w:r>
        <w:r>
          <w:rPr>
            <w:rFonts w:ascii="Times New Roman" w:hAnsi="Times New Roman"/>
            <w:color w:val="000000"/>
            <w:sz w:val="20"/>
          </w:rPr>
          <w:t xml:space="preserve"> 376 So.2d 330 (La.App. 4 Cir.1979)</w:t>
        </w:r>
      </w:hyperlink>
      <w:r>
        <w:rPr>
          <w:rFonts w:ascii="Times New Roman" w:hAnsi="Times New Roman"/>
          <w:color w:val="000000"/>
          <w:sz w:val="20"/>
        </w:rPr>
        <w:t>).</w:t>
      </w:r>
      <w:bookmarkStart w:id="161" w:name="co_fnRef_B020182005372061_ID0EWABI_1"/>
      <w:hyperlink w:anchor="co_footnote_B020182005372061_1">
        <w:r>
          <w:rPr>
            <w:rFonts w:ascii="Times New Roman" w:hAnsi="Times New Roman"/>
            <w:color w:val="000000"/>
            <w:sz w:val="16"/>
            <w:vertAlign w:val="superscript"/>
          </w:rPr>
          <w:t>18</w:t>
        </w:r>
      </w:hyperlink>
      <w:bookmarkEnd w:id="161"/>
      <w:r>
        <w:rPr>
          <w:rFonts w:ascii="Times New Roman" w:hAnsi="Times New Roman"/>
          <w:color w:val="000000"/>
          <w:sz w:val="20"/>
        </w:rPr>
        <w:t xml:space="preserve"> The Court found that the discretion the DWF has to renew an oyster lease </w:t>
      </w:r>
      <w:bookmarkStart w:id="162" w:name="co_pp_sp_735_1100_1"/>
      <w:r>
        <w:rPr>
          <w:rFonts w:ascii="Times New Roman" w:hAnsi="Times New Roman"/>
          <w:b/>
          <w:color w:val="000000"/>
          <w:sz w:val="20"/>
        </w:rPr>
        <w:t>*1100</w:t>
      </w:r>
      <w:bookmarkEnd w:id="162"/>
      <w:r>
        <w:rPr>
          <w:rFonts w:ascii="Times New Roman" w:hAnsi="Times New Roman"/>
          <w:color w:val="000000"/>
          <w:sz w:val="20"/>
        </w:rPr>
        <w:t xml:space="preserve"> is therefore limited by a determination of the lease's capability of supporting oyster populations under </w:t>
      </w:r>
      <w:hyperlink r:id="r239">
        <w:r>
          <w:rPr>
            <w:rFonts w:ascii="Times New Roman" w:hAnsi="Times New Roman"/>
            <w:color w:val="000000"/>
            <w:sz w:val="20"/>
          </w:rPr>
          <w:t>La. R.S. 56:428(A)</w:t>
        </w:r>
      </w:hyperlink>
      <w:r>
        <w:rPr>
          <w:rFonts w:ascii="Times New Roman" w:hAnsi="Times New Roman"/>
          <w:color w:val="000000"/>
          <w:sz w:val="20"/>
        </w:rPr>
        <w:t xml:space="preserve">, and that legislative, or statutory, authority was necessary for an expansion of that authority. </w:t>
      </w:r>
      <w:r>
        <w:rPr>
          <w:rFonts w:ascii="Times New Roman" w:hAnsi="Times New Roman"/>
          <w:i/>
          <w:color w:val="000000"/>
          <w:sz w:val="20"/>
        </w:rPr>
        <w:t>Id.</w:t>
      </w:r>
      <w:r>
        <w:rPr>
          <w:rFonts w:ascii="Times New Roman" w:hAnsi="Times New Roman"/>
          <w:color w:val="000000"/>
          <w:sz w:val="20"/>
        </w:rPr>
        <w:t xml:space="preserve"> at 601. The Court found that the legislative authority found in </w:t>
      </w:r>
      <w:hyperlink r:id="r240">
        <w:r>
          <w:rPr>
            <w:rFonts w:ascii="Times New Roman" w:hAnsi="Times New Roman"/>
            <w:color w:val="000000"/>
            <w:sz w:val="20"/>
          </w:rPr>
          <w:t>La. R.S. 56:425(C)</w:t>
        </w:r>
      </w:hyperlink>
      <w:r>
        <w:rPr>
          <w:rFonts w:ascii="Times New Roman" w:hAnsi="Times New Roman"/>
          <w:color w:val="000000"/>
          <w:sz w:val="20"/>
        </w:rPr>
        <w:t>, which provides that “the [DWF] may make such stipulations in the leases made by him as he deems necessary and proper to develop the industry; however, these stipulations must be consistent with the provisions of this Subpart,” did not grant the DWF authority to include the navigation and oil field activity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One reason for this holding was the Court's finding that the State was obligated to give the oyster lessees the first right of renewal of their leases under </w:t>
      </w:r>
      <w:hyperlink r:id="r241">
        <w:r>
          <w:rPr>
            <w:rFonts w:ascii="Times New Roman" w:hAnsi="Times New Roman"/>
            <w:color w:val="000000"/>
            <w:sz w:val="20"/>
          </w:rPr>
          <w:t>La. R.S. 56:428(A)</w:t>
        </w:r>
      </w:hyperlink>
      <w:r>
        <w:rPr>
          <w:rFonts w:ascii="Times New Roman" w:hAnsi="Times New Roman"/>
          <w:color w:val="000000"/>
          <w:sz w:val="20"/>
        </w:rPr>
        <w:t xml:space="preserve">, “provided the lease is capable of supporting oyster populations.” As there was no showing that the lessees were incapable of supporting oyster populations, the State was found to have no right to fail to renew them by adding an onerous clause. This case is distinguishable from </w:t>
      </w:r>
      <w:r>
        <w:rPr>
          <w:rFonts w:ascii="Times New Roman" w:hAnsi="Times New Roman"/>
          <w:i/>
          <w:color w:val="000000"/>
          <w:sz w:val="20"/>
        </w:rPr>
        <w:t>Jurisich</w:t>
      </w:r>
      <w:r>
        <w:rPr>
          <w:rFonts w:ascii="Times New Roman" w:hAnsi="Times New Roman"/>
          <w:color w:val="000000"/>
          <w:sz w:val="20"/>
        </w:rPr>
        <w:t xml:space="preserve"> as the State may very well have been able to show that the leases would become incapable of oyster production after Caernarvon became operational and could have refused to renew the leases on that basis. However, as discussed above, rather than do this, as a compromise the State inserted the hold harmless clauses in 1989.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Another reason for the </w:t>
      </w:r>
      <w:r>
        <w:rPr>
          <w:rFonts w:ascii="Times New Roman" w:hAnsi="Times New Roman"/>
          <w:i/>
          <w:color w:val="000000"/>
          <w:sz w:val="20"/>
        </w:rPr>
        <w:t>Jurisich</w:t>
      </w:r>
      <w:r>
        <w:rPr>
          <w:rFonts w:ascii="Times New Roman" w:hAnsi="Times New Roman"/>
          <w:color w:val="000000"/>
          <w:sz w:val="20"/>
        </w:rPr>
        <w:t xml:space="preserve"> court's holding that </w:t>
      </w:r>
      <w:hyperlink r:id="r242">
        <w:r>
          <w:rPr>
            <w:rFonts w:ascii="Times New Roman" w:hAnsi="Times New Roman"/>
            <w:color w:val="000000"/>
            <w:sz w:val="20"/>
          </w:rPr>
          <w:t>La. R.S. 56:425(C)</w:t>
        </w:r>
      </w:hyperlink>
      <w:r>
        <w:rPr>
          <w:rFonts w:ascii="Times New Roman" w:hAnsi="Times New Roman"/>
          <w:color w:val="000000"/>
          <w:sz w:val="20"/>
        </w:rPr>
        <w:t xml:space="preserve"> did not </w:t>
      </w:r>
      <w:bookmarkStart w:id="163" w:name="co_pp_sp_4364_21_1"/>
      <w:r>
        <w:rPr>
          <w:rFonts w:ascii="Times New Roman" w:hAnsi="Times New Roman"/>
          <w:b/>
          <w:color w:val="000000"/>
          <w:sz w:val="20"/>
        </w:rPr>
        <w:t>**21</w:t>
      </w:r>
      <w:bookmarkEnd w:id="163"/>
      <w:r>
        <w:rPr>
          <w:rFonts w:ascii="Times New Roman" w:hAnsi="Times New Roman"/>
          <w:color w:val="000000"/>
          <w:sz w:val="20"/>
        </w:rPr>
        <w:t xml:space="preserve"> give the DWF the right to include the navigation and oil field activity clause in the lease was that the clause was not necessary and proper to develop the oyster industry as it abrogated the oyster lessees' rights under </w:t>
      </w:r>
      <w:hyperlink r:id="r243">
        <w:r>
          <w:rPr>
            <w:rFonts w:ascii="Times New Roman" w:hAnsi="Times New Roman"/>
            <w:color w:val="000000"/>
            <w:sz w:val="20"/>
          </w:rPr>
          <w:t>La. R.S. 56:423(B)(1)</w:t>
        </w:r>
      </w:hyperlink>
      <w:r>
        <w:rPr>
          <w:rFonts w:ascii="Times New Roman" w:hAnsi="Times New Roman"/>
          <w:color w:val="000000"/>
          <w:sz w:val="20"/>
        </w:rPr>
        <w:t xml:space="preserve"> to sue third parties for negligent or wrongful injury to their leases.</w:t>
      </w:r>
      <w:bookmarkStart w:id="164" w:name="co_fnRef_B021192005372061_ID0EFHBI_1"/>
      <w:hyperlink w:anchor="co_footnote_B021192005372061_1">
        <w:r>
          <w:rPr>
            <w:rFonts w:ascii="Times New Roman" w:hAnsi="Times New Roman"/>
            <w:color w:val="000000"/>
            <w:sz w:val="16"/>
            <w:vertAlign w:val="superscript"/>
          </w:rPr>
          <w:t>19</w:t>
        </w:r>
      </w:hyperlink>
      <w:bookmarkEnd w:id="164"/>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602–03. Therefore, </w:t>
      </w:r>
      <w:hyperlink r:id="r244">
        <w:r>
          <w:rPr>
            <w:rFonts w:ascii="Times New Roman" w:hAnsi="Times New Roman"/>
            <w:color w:val="000000"/>
            <w:sz w:val="20"/>
          </w:rPr>
          <w:t>La. R.S. 56:425(C)</w:t>
        </w:r>
      </w:hyperlink>
      <w:r>
        <w:rPr>
          <w:rFonts w:ascii="Times New Roman" w:hAnsi="Times New Roman"/>
          <w:color w:val="000000"/>
          <w:sz w:val="20"/>
        </w:rPr>
        <w:t xml:space="preserve"> did not provide the DWF with the needed legislative authority to add the clause into the lease. The hold harmless clauses applicable in this case, on the other hand, contain stipulations that are necessary and proper to develop the oyster industry as a whole, as: (1) the clauses allowed oyster lessees, if they chose to continue to lease the property in spite of the coastal restoration efforts, to effectively risk that at some point the leases may be productive and to reap whatever other economic gains they could resulting from their status as lessees; (2) the clauses allowed the Caernarvon project to proceed without fear of economic disaster from lawsuits; (3) the Caernarvon project greatly improved oyster production on the public seed grounds; and (4) Caernarvon returned the area of productive oyster producing grounds to those which existed before the levee system began the coastal erosion process. The fact that certain leases became unproductive does not render the clauses unnecessary and improper for the development of the oyster industry. Further, unlike the situation in </w:t>
      </w:r>
      <w:r>
        <w:rPr>
          <w:rFonts w:ascii="Times New Roman" w:hAnsi="Times New Roman"/>
          <w:i/>
          <w:color w:val="000000"/>
          <w:sz w:val="20"/>
        </w:rPr>
        <w:t>Jurisich,</w:t>
      </w:r>
      <w:r>
        <w:rPr>
          <w:rFonts w:ascii="Times New Roman" w:hAnsi="Times New Roman"/>
          <w:color w:val="000000"/>
          <w:sz w:val="20"/>
        </w:rPr>
        <w:t xml:space="preserve"> where the clause at issue was found to be invalid because it abrogated the lessees rights to sue third parties under </w:t>
      </w:r>
      <w:hyperlink r:id="r245">
        <w:r>
          <w:rPr>
            <w:rFonts w:ascii="Times New Roman" w:hAnsi="Times New Roman"/>
            <w:color w:val="000000"/>
            <w:sz w:val="20"/>
          </w:rPr>
          <w:t>La. R.S. 56:423(B)</w:t>
        </w:r>
      </w:hyperlink>
      <w:r>
        <w:rPr>
          <w:rFonts w:ascii="Times New Roman" w:hAnsi="Times New Roman"/>
          <w:color w:val="000000"/>
          <w:sz w:val="20"/>
        </w:rPr>
        <w:t xml:space="preserve">, in this case, only the rights vis-a-vis the lessor and lessee are involved and the rights granted in </w:t>
      </w:r>
      <w:hyperlink r:id="r246">
        <w:r>
          <w:rPr>
            <w:rFonts w:ascii="Times New Roman" w:hAnsi="Times New Roman"/>
            <w:color w:val="000000"/>
            <w:sz w:val="20"/>
          </w:rPr>
          <w:t>La. R.S. 56:423(B)</w:t>
        </w:r>
      </w:hyperlink>
      <w:r>
        <w:rPr>
          <w:rFonts w:ascii="Times New Roman" w:hAnsi="Times New Roman"/>
          <w:color w:val="000000"/>
          <w:sz w:val="20"/>
        </w:rPr>
        <w:t xml:space="preserve"> have never been recognized by this Court as anything other than rights granted against third parties to the leases, such as oil companies, not against </w:t>
      </w:r>
      <w:bookmarkStart w:id="165" w:name="co_pp_sp_4364_22_1"/>
      <w:r>
        <w:rPr>
          <w:rFonts w:ascii="Times New Roman" w:hAnsi="Times New Roman"/>
          <w:b/>
          <w:color w:val="000000"/>
          <w:sz w:val="20"/>
        </w:rPr>
        <w:t>**22</w:t>
      </w:r>
      <w:bookmarkEnd w:id="165"/>
      <w:r>
        <w:rPr>
          <w:rFonts w:ascii="Times New Roman" w:hAnsi="Times New Roman"/>
          <w:color w:val="000000"/>
          <w:sz w:val="20"/>
        </w:rPr>
        <w:t xml:space="preserve"> the State.</w:t>
      </w:r>
      <w:bookmarkStart w:id="166" w:name="co_fnRef_B022202005372061_ID0EFJBI_1"/>
      <w:hyperlink w:anchor="co_footnote_B022202005372061_1">
        <w:r>
          <w:rPr>
            <w:rFonts w:ascii="Times New Roman" w:hAnsi="Times New Roman"/>
            <w:color w:val="000000"/>
            <w:sz w:val="16"/>
            <w:vertAlign w:val="superscript"/>
          </w:rPr>
          <w:t>20</w:t>
        </w:r>
      </w:hyperlink>
      <w:bookmarkEnd w:id="166"/>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7" w:name="co_pp_sp_735_1101_1"/>
      <w:r>
        <w:rPr>
          <w:rFonts w:ascii="Times New Roman" w:hAnsi="Times New Roman"/>
          <w:b/>
          <w:color w:val="000000"/>
          <w:sz w:val="20"/>
        </w:rPr>
        <w:t>*1101</w:t>
      </w:r>
      <w:bookmarkEnd w:id="167"/>
      <w:r>
        <w:rPr>
          <w:rFonts w:ascii="Times New Roman" w:hAnsi="Times New Roman"/>
          <w:color w:val="000000"/>
          <w:sz w:val="20"/>
        </w:rPr>
        <w:t xml:space="preserve"> Finally, the Court in </w:t>
      </w:r>
      <w:r>
        <w:rPr>
          <w:rFonts w:ascii="Times New Roman" w:hAnsi="Times New Roman"/>
          <w:i/>
          <w:color w:val="000000"/>
          <w:sz w:val="20"/>
        </w:rPr>
        <w:t>Jurisich</w:t>
      </w:r>
      <w:r>
        <w:rPr>
          <w:rFonts w:ascii="Times New Roman" w:hAnsi="Times New Roman"/>
          <w:color w:val="000000"/>
          <w:sz w:val="20"/>
        </w:rPr>
        <w:t xml:space="preserve"> rejected DWF's argument that the public trust doctrine allowed them to insert the clause into the leases. </w:t>
      </w:r>
      <w:r>
        <w:rPr>
          <w:rFonts w:ascii="Times New Roman" w:hAnsi="Times New Roman"/>
          <w:i/>
          <w:color w:val="000000"/>
          <w:sz w:val="20"/>
        </w:rPr>
        <w:t>Id.</w:t>
      </w:r>
      <w:r>
        <w:rPr>
          <w:rFonts w:ascii="Times New Roman" w:hAnsi="Times New Roman"/>
          <w:color w:val="000000"/>
          <w:sz w:val="20"/>
        </w:rPr>
        <w:t xml:space="preserve"> at 604–06. </w:t>
      </w:r>
      <w:hyperlink r:id="r247">
        <w:r>
          <w:rPr>
            <w:rFonts w:ascii="Times New Roman" w:hAnsi="Times New Roman"/>
            <w:color w:val="000000"/>
            <w:sz w:val="20"/>
          </w:rPr>
          <w:t>La. Const. art. IX, § 1</w:t>
        </w:r>
      </w:hyperlink>
      <w:r>
        <w:rPr>
          <w:rFonts w:ascii="Times New Roman" w:hAnsi="Times New Roman"/>
          <w:color w:val="000000"/>
          <w:sz w:val="20"/>
        </w:rPr>
        <w:t xml:space="preserve"> provides, in pertinent part:</w:t>
      </w:r>
    </w:p>
    <w:p>
      <w:pPr>
        <w:spacing w:before="200" w:after="0" w:line="275" w:lineRule="atLeast"/>
        <w:ind w:left="480" w:right="480" w:firstLine="0"/>
        <w:jc w:val="both"/>
      </w:pPr>
      <w:r>
        <w:rPr>
          <w:rFonts w:ascii="Times New Roman" w:hAnsi="Times New Roman"/>
          <w:color w:val="000000"/>
          <w:sz w:val="20"/>
        </w:rPr>
        <w:t>The natural resources of the state, including air and water, and the healthful, scenic, historic, and esthetic quality of the environment shall be protected, conserved, and replenished insofar as possible and consistent with the health, safety, and welfare of the people. The legislature shall enact laws to implement this policy.</w:t>
      </w:r>
    </w:p>
    <w:p>
      <w:pPr>
        <w:spacing w:before="200" w:after="0" w:line="275" w:lineRule="atLeast"/>
        <w:jc w:val="both"/>
      </w:pPr>
      <w:r>
        <w:rPr>
          <w:rFonts w:ascii="Times New Roman" w:hAnsi="Times New Roman"/>
          <w:color w:val="000000"/>
          <w:sz w:val="20"/>
        </w:rPr>
        <w:t xml:space="preserve">The </w:t>
      </w:r>
      <w:r>
        <w:rPr>
          <w:rFonts w:ascii="Times New Roman" w:hAnsi="Times New Roman"/>
          <w:i/>
          <w:color w:val="000000"/>
          <w:sz w:val="20"/>
        </w:rPr>
        <w:t>Jurisich</w:t>
      </w:r>
      <w:r>
        <w:rPr>
          <w:rFonts w:ascii="Times New Roman" w:hAnsi="Times New Roman"/>
          <w:color w:val="000000"/>
          <w:sz w:val="20"/>
        </w:rPr>
        <w:t xml:space="preserve"> court noted that this Court in </w:t>
      </w:r>
      <w:hyperlink r:id="r248">
        <w:r>
          <w:rPr>
            <w:rFonts w:ascii="Times New Roman" w:hAnsi="Times New Roman"/>
            <w:color w:val="000000"/>
            <w:sz w:val="30"/>
          </w:rPr>
          <w:drawing>
            <wp:inline>
              <wp:extent cx="161925" cy="161925"/>
              <wp:docPr id="57" name="Picture 4"/>
              <a:graphic>
                <a:graphicData uri="http://schemas.openxmlformats.org/drawingml/2006/picture">
                  <p:pic>
                    <p:nvPicPr>
                      <p:cNvPr id="58" name="Picture 4"/>
                      <p:cNvPicPr/>
                    </p:nvPicPr>
                    <p:blipFill>
                      <a:blip r:embed="r200"/>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Save Ourselves, Inc. v. Louisiana Environmental Control Com'n,</w:t>
        </w:r>
        <w:r>
          <w:rPr>
            <w:rFonts w:ascii="Times New Roman" w:hAnsi="Times New Roman"/>
            <w:color w:val="000000"/>
            <w:sz w:val="20"/>
          </w:rPr>
          <w:t xml:space="preserve"> 452 So.2d 1152, 1157 (La.1984)</w:t>
        </w:r>
      </w:hyperlink>
      <w:r>
        <w:rPr>
          <w:rFonts w:ascii="Times New Roman" w:hAnsi="Times New Roman"/>
          <w:color w:val="000000"/>
          <w:sz w:val="20"/>
        </w:rPr>
        <w:t>, has interpreted that article as follows:</w:t>
      </w:r>
    </w:p>
    <w:p>
      <w:pPr>
        <w:spacing w:before="200" w:after="0" w:line="275" w:lineRule="atLeast"/>
        <w:ind w:left="480" w:right="480" w:firstLine="0"/>
        <w:jc w:val="both"/>
      </w:pPr>
      <w:r>
        <w:rPr>
          <w:rFonts w:ascii="Times New Roman" w:hAnsi="Times New Roman"/>
          <w:color w:val="000000"/>
          <w:sz w:val="20"/>
        </w:rPr>
        <w:t>This is a rule of reasonableness which requires an agency or official, before granting approval of proposed action affecting the environment, to determine that adverse environmental impacts have been minimized or avoided as much as possible consistently with the public welfare. Thus, the constitution does not establish environmental protection as an exclusive goal, but requires a balancing process in which environmental costs and benefits must be given full and careful consideration along with economic, social and other factors.</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at 604–605. In </w:t>
      </w:r>
      <w:r>
        <w:rPr>
          <w:rFonts w:ascii="Times New Roman" w:hAnsi="Times New Roman"/>
          <w:i/>
          <w:color w:val="000000"/>
          <w:sz w:val="20"/>
        </w:rPr>
        <w:t>Jurisich,</w:t>
      </w:r>
      <w:r>
        <w:rPr>
          <w:rFonts w:ascii="Times New Roman" w:hAnsi="Times New Roman"/>
          <w:color w:val="000000"/>
          <w:sz w:val="20"/>
        </w:rPr>
        <w:t xml:space="preserve"> as the stipulated purpose of the clause at issue, i.e., to protect oil and gas companies from claims by oyster lessees was clearly not mandated by the public trust doctrine, the Court rejected the DWF's argument in that regard. </w:t>
      </w:r>
      <w:bookmarkStart w:id="168" w:name="co_pp_sp_4364_23_1"/>
      <w:r>
        <w:rPr>
          <w:rFonts w:ascii="Times New Roman" w:hAnsi="Times New Roman"/>
          <w:b/>
          <w:color w:val="000000"/>
          <w:sz w:val="20"/>
        </w:rPr>
        <w:t>**23</w:t>
      </w:r>
      <w:bookmarkEnd w:id="168"/>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Further, as the Constitution vests primary responsibility for implementing the public trust in the State legislature, the clause could not stand because it was contrary to state legislation. The Court also specifically noted that “[i]n reaching this conclusion on the application of the public trust doctrine, we note that our determination is made in the context of the Secretary's duty to </w:t>
      </w:r>
      <w:r>
        <w:rPr>
          <w:rFonts w:ascii="Times New Roman" w:hAnsi="Times New Roman"/>
          <w:b/>
          <w:i/>
          <w:color w:val="000000"/>
          <w:sz w:val="20"/>
        </w:rPr>
        <w:t>develop</w:t>
      </w:r>
      <w:r>
        <w:rPr>
          <w:rFonts w:ascii="Times New Roman" w:hAnsi="Times New Roman"/>
          <w:color w:val="000000"/>
          <w:sz w:val="20"/>
        </w:rPr>
        <w:t xml:space="preserve"> the oyster industry and is </w:t>
      </w:r>
      <w:r>
        <w:rPr>
          <w:rFonts w:ascii="Times New Roman" w:hAnsi="Times New Roman"/>
          <w:i/>
          <w:color w:val="000000"/>
          <w:sz w:val="20"/>
        </w:rPr>
        <w:t>only</w:t>
      </w:r>
      <w:r>
        <w:rPr>
          <w:rFonts w:ascii="Times New Roman" w:hAnsi="Times New Roman"/>
          <w:color w:val="000000"/>
          <w:sz w:val="20"/>
        </w:rPr>
        <w:t xml:space="preserve"> made relative to the inclusion of the navigation and oil field activity clause, the only clause in the oyster lease now before us.” </w:t>
      </w:r>
      <w:r>
        <w:rPr>
          <w:rFonts w:ascii="Times New Roman" w:hAnsi="Times New Roman"/>
          <w:i/>
          <w:color w:val="000000"/>
          <w:sz w:val="20"/>
        </w:rPr>
        <w:t>Id.</w:t>
      </w:r>
      <w:r>
        <w:rPr>
          <w:rFonts w:ascii="Times New Roman" w:hAnsi="Times New Roman"/>
          <w:color w:val="000000"/>
          <w:sz w:val="20"/>
        </w:rPr>
        <w:t xml:space="preserve"> at 605 n. 8.</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05372061_1">
        <w:r>
          <w:rPr>
            <w:rFonts w:ascii="Times New Roman" w:hAnsi="Times New Roman"/>
            <w:b/>
            <w:color w:val="000000"/>
            <w:sz w:val="20"/>
            <w:bdr w:val="none" w:space="2"/>
            <w:vertAlign w:val="superscript"/>
          </w:rPr>
          <w:t>[2]</w:t>
        </w:r>
      </w:hyperlink>
      <w:bookmarkStart w:id="169" w:name="co_anchor_B22005372061_1"/>
      <w:bookmarkEnd w:id="169"/>
      <w:r>
        <w:rPr>
          <w:rFonts w:ascii="Times New Roman" w:hAnsi="Times New Roman"/>
          <w:color w:val="000000"/>
          <w:sz w:val="20"/>
        </w:rPr>
        <w:t xml:space="preserve"> We find that the implementation of the Caernarvon coastal diversion project fits precisely within the public trust doctrine. The public resource at issue is our very coastline, the loss of which is occurring at an alarming rate. The risks involved are not just environmental, but involve the health, safety, and welfare of our people, as coastal erosion removes an important barrier between large populations and ever-threatening hurricanes and storms. Left unchecked, it will result in the loss of the very land on which Louisianians </w:t>
      </w:r>
      <w:bookmarkStart w:id="170" w:name="co_pp_sp_735_1102_1"/>
      <w:r>
        <w:rPr>
          <w:rFonts w:ascii="Times New Roman" w:hAnsi="Times New Roman"/>
          <w:b/>
          <w:color w:val="000000"/>
          <w:sz w:val="20"/>
        </w:rPr>
        <w:t>*1102</w:t>
      </w:r>
      <w:bookmarkEnd w:id="170"/>
      <w:r>
        <w:rPr>
          <w:rFonts w:ascii="Times New Roman" w:hAnsi="Times New Roman"/>
          <w:color w:val="000000"/>
          <w:sz w:val="20"/>
        </w:rPr>
        <w:t xml:space="preserve"> reside and work, not to mention the loss of businesses that rely on the coastal region as a transportation infrastructure vital to the region's industry and commerce. The State simply cannot allow coastal erosion to continue; the redistribution of existing productive oyster beds to other areas must be tolerated under the public trust doctrine in furtherance of this goal. </w:t>
      </w:r>
      <w:r>
        <w:rPr>
          <w:rFonts w:ascii="Times New Roman" w:hAnsi="Times New Roman"/>
          <w:i/>
          <w:color w:val="000000"/>
          <w:sz w:val="20"/>
        </w:rPr>
        <w:t>See</w:t>
      </w:r>
      <w:r>
        <w:rPr>
          <w:rFonts w:ascii="Times New Roman" w:hAnsi="Times New Roman"/>
          <w:color w:val="000000"/>
          <w:sz w:val="20"/>
        </w:rPr>
        <w:t xml:space="preserve"> </w:t>
      </w:r>
      <w:hyperlink r:id="r250">
        <w:r>
          <w:rPr>
            <w:rFonts w:ascii="Times New Roman" w:hAnsi="Times New Roman"/>
            <w:color w:val="000000"/>
            <w:sz w:val="20"/>
          </w:rPr>
          <w:t>La. C.C. art. 450</w:t>
        </w:r>
      </w:hyperlink>
      <w:r>
        <w:rPr>
          <w:rFonts w:ascii="Times New Roman" w:hAnsi="Times New Roman"/>
          <w:color w:val="000000"/>
          <w:sz w:val="20"/>
        </w:rPr>
        <w:t xml:space="preserve"> and Comment (b) (stating that navigable water bodies are “public things that belong to the State,” and that such property is “dedicated to public use, and held as a public trust, for public uses.”)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5372061_1">
        <w:r>
          <w:rPr>
            <w:rFonts w:ascii="Times New Roman" w:hAnsi="Times New Roman"/>
            <w:b/>
            <w:color w:val="000000"/>
            <w:sz w:val="20"/>
            <w:bdr w:val="none" w:space="2"/>
            <w:vertAlign w:val="superscript"/>
          </w:rPr>
          <w:t>[3]</w:t>
        </w:r>
      </w:hyperlink>
      <w:bookmarkStart w:id="171" w:name="co_anchor_B32005372061_1"/>
      <w:bookmarkEnd w:id="171"/>
      <w:r>
        <w:rPr>
          <w:rFonts w:ascii="Times New Roman" w:hAnsi="Times New Roman"/>
          <w:color w:val="000000"/>
          <w:sz w:val="20"/>
        </w:rPr>
        <w:t xml:space="preserve"> </w:t>
      </w:r>
      <w:hyperlink w:anchor="co_anchor_F42005372061_1">
        <w:r>
          <w:rPr>
            <w:rFonts w:ascii="Times New Roman" w:hAnsi="Times New Roman"/>
            <w:b/>
            <w:color w:val="000000"/>
            <w:sz w:val="20"/>
            <w:bdr w:val="none" w:space="2"/>
            <w:vertAlign w:val="superscript"/>
          </w:rPr>
          <w:t>[4]</w:t>
        </w:r>
      </w:hyperlink>
      <w:bookmarkStart w:id="172" w:name="co_anchor_B42005372061_1"/>
      <w:bookmarkEnd w:id="172"/>
      <w:r>
        <w:rPr>
          <w:rFonts w:ascii="Times New Roman" w:hAnsi="Times New Roman"/>
          <w:color w:val="000000"/>
          <w:sz w:val="20"/>
        </w:rPr>
        <w:t xml:space="preserve"> For all of the above reasons, the decision in </w:t>
      </w:r>
      <w:r>
        <w:rPr>
          <w:rFonts w:ascii="Times New Roman" w:hAnsi="Times New Roman"/>
          <w:i/>
          <w:color w:val="000000"/>
          <w:sz w:val="20"/>
        </w:rPr>
        <w:t>Jurisich</w:t>
      </w:r>
      <w:r>
        <w:rPr>
          <w:rFonts w:ascii="Times New Roman" w:hAnsi="Times New Roman"/>
          <w:color w:val="000000"/>
          <w:sz w:val="20"/>
        </w:rPr>
        <w:t xml:space="preserve"> is clearly distinguishable from the case at bar, and does not make the hold harmless clauses inserted in 193 of the approximately 204 leases as early as 1989 legally invalid. We find that they are legally valid and clearly enforceable under the authority granted the DWF in </w:t>
      </w:r>
      <w:bookmarkStart w:id="173" w:name="co_pp_sp_4364_24_1"/>
      <w:r>
        <w:rPr>
          <w:rFonts w:ascii="Times New Roman" w:hAnsi="Times New Roman"/>
          <w:b/>
          <w:color w:val="000000"/>
          <w:sz w:val="20"/>
        </w:rPr>
        <w:t>**24</w:t>
      </w:r>
      <w:bookmarkEnd w:id="173"/>
      <w:r>
        <w:rPr>
          <w:rFonts w:ascii="Times New Roman" w:hAnsi="Times New Roman"/>
          <w:color w:val="000000"/>
          <w:sz w:val="20"/>
        </w:rPr>
        <w:t xml:space="preserve"> </w:t>
      </w:r>
      <w:hyperlink r:id="r251">
        <w:r>
          <w:rPr>
            <w:rFonts w:ascii="Times New Roman" w:hAnsi="Times New Roman"/>
            <w:color w:val="000000"/>
            <w:sz w:val="20"/>
          </w:rPr>
          <w:t>La. R.S. 56:425(C)</w:t>
        </w:r>
      </w:hyperlink>
      <w:r>
        <w:rPr>
          <w:rFonts w:ascii="Times New Roman" w:hAnsi="Times New Roman"/>
          <w:color w:val="000000"/>
          <w:sz w:val="20"/>
        </w:rPr>
        <w:t>. No further legislative authority was needed to validate these indemnity clauses, and we therefore have no need to delve into the possible retroactivity of the subsequent statutes which mandate the inclusion of these clauses into oyster leases.</w:t>
      </w:r>
      <w:bookmarkStart w:id="174" w:name="co_fnRef_B023212005372061_ID0EWYBI_1"/>
      <w:hyperlink w:anchor="co_footnote_B023212005372061_1">
        <w:r>
          <w:rPr>
            <w:rFonts w:ascii="Times New Roman" w:hAnsi="Times New Roman"/>
            <w:color w:val="000000"/>
            <w:sz w:val="16"/>
            <w:vertAlign w:val="superscript"/>
          </w:rPr>
          <w:t>21</w:t>
        </w:r>
      </w:hyperlink>
      <w:bookmarkEnd w:id="174"/>
      <w:r>
        <w:rPr>
          <w:rFonts w:ascii="Times New Roman" w:hAnsi="Times New Roman"/>
          <w:color w:val="000000"/>
          <w:sz w:val="20"/>
        </w:rPr>
        <w:t xml:space="preserve"> The claims covered by the leases that contained the 1989 indemnity clause are invalid, for either “takings” or damages, because these claims were filed in 1994 after these indemnity clauses were in effect. Likewise, the plaintiffs holding leases containing the more detailed indemnity clauses do not have valid takings or damage claims, even though this suit was filed in 1994 and these leases are dated July 1995 and later for the following reasons. First, it is under these leases that these plaintiffs claim their lease rights were taken by the State, as these were the leases offered into evidence by plaintiffs to prove their case. Second, these plaintiffs claim their leases were rendered permanently useless for commercial oyster production, which necessarily includes the time period covered by these post–1995 clauses. Had these plaintiffs claimed damage to their leases from the time Caernarvon began operation to the time they signed new leases with the post–1995 indemnity clauses, and had they alleged and proven specific monetary damages during this time period, they theoretically would have valid property damage claims. However, this was not the case they chose to make.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5" w:name="co_pp_sp_4364_25_1"/>
      <w:r>
        <w:rPr>
          <w:rFonts w:ascii="Times New Roman" w:hAnsi="Times New Roman"/>
          <w:b/>
          <w:color w:val="000000"/>
          <w:sz w:val="20"/>
        </w:rPr>
        <w:t>**25</w:t>
      </w:r>
      <w:bookmarkEnd w:id="175"/>
      <w:r>
        <w:rPr>
          <w:rFonts w:ascii="Times New Roman" w:hAnsi="Times New Roman"/>
          <w:color w:val="000000"/>
          <w:sz w:val="20"/>
        </w:rPr>
        <w:t xml:space="preserve"> Thus, the named plaintiffs holding 192–193 of the approximately 204 leases in this case do not have valid takings claims because the indemnity clauses in their leases hold the state harmless from any and all claims for loss or damage to their rights under the leases caused by this </w:t>
      </w:r>
      <w:bookmarkStart w:id="176" w:name="co_pp_sp_735_1103_1"/>
      <w:r>
        <w:rPr>
          <w:rFonts w:ascii="Times New Roman" w:hAnsi="Times New Roman"/>
          <w:b/>
          <w:color w:val="000000"/>
          <w:sz w:val="20"/>
        </w:rPr>
        <w:t>*1103</w:t>
      </w:r>
      <w:bookmarkEnd w:id="176"/>
      <w:r>
        <w:rPr>
          <w:rFonts w:ascii="Times New Roman" w:hAnsi="Times New Roman"/>
          <w:color w:val="000000"/>
          <w:sz w:val="20"/>
        </w:rPr>
        <w:t xml:space="preserve"> coastal diversion project.</w:t>
      </w:r>
      <w:bookmarkStart w:id="177" w:name="co_fnRef_B024222005372061_ID0EV3BI_1"/>
      <w:hyperlink w:anchor="co_footnote_B024222005372061_1">
        <w:r>
          <w:rPr>
            <w:rFonts w:ascii="Times New Roman" w:hAnsi="Times New Roman"/>
            <w:color w:val="000000"/>
            <w:sz w:val="16"/>
            <w:vertAlign w:val="superscript"/>
          </w:rPr>
          <w:t>22</w:t>
        </w:r>
      </w:hyperlink>
      <w:bookmarkEnd w:id="177"/>
      <w:r>
        <w:rPr>
          <w:rFonts w:ascii="Times New Roman" w:hAnsi="Times New Roman"/>
          <w:color w:val="000000"/>
          <w:sz w:val="20"/>
        </w:rPr>
        <w:t xml:space="preserve"> However, the named plaintiffs introduced into evidence 12 leases that are dated prior to 1989.</w:t>
      </w:r>
      <w:r>
        <w:rPr>
          <w:rFonts w:ascii="Times New Roman" w:hAnsi="Times New Roman"/>
          <w:color w:val="000000"/>
          <w:sz w:val="20"/>
        </w:rPr>
        <w:t xml:space="preserve"> Thus, because these lessees' takings claims are not precluded by virtue of any indemnity clauses, we must continue this analysis, which is applicable only to these remaining 12 leases.</w:t>
      </w:r>
    </w:p>
    <w:p>
      <w:pPr>
        <w:spacing w:before="0" w:after="0" w:line="275" w:lineRule="atLeast"/>
        <w:jc w:val="both"/>
      </w:pPr>
      <w:r>
        <w:rPr>
          <w:rFonts w:ascii="Times New Roman" w:hAnsi="Times New Roman"/>
          <w:color w:val="000000"/>
          <w:sz w:val="20"/>
        </w:rPr>
        <w:t> </w:t>
      </w:r>
    </w:p>
    <w:bookmarkStart w:id="178" w:name="co_anchor_I36292b1ba5a711eabea3f0dc9fb6"/>
    <w:bookmarkStart w:id="179" w:name="co_anchor_I36292b1ba5a711eabea3f0dc92"/>
    <w:p>
      <w:pPr>
        <w:spacing w:before="400" w:after="0" w:line="275" w:lineRule="atLeast"/>
      </w:pPr>
      <w:r>
        <w:rPr>
          <w:rFonts w:ascii="Times New Roman" w:hAnsi="Times New Roman"/>
          <w:b/>
          <w:i/>
          <w:color w:val="000000"/>
          <w:sz w:val="20"/>
        </w:rPr>
        <w:t>The “Takings” Analysis</w:t>
      </w:r>
    </w:p>
    <w:bookmarkEnd w:id="179"/>
    <w:bookmarkEnd w:id="178"/>
    <w:p>
      <w:pPr>
        <w:spacing w:before="0" w:after="0" w:line="275" w:lineRule="atLeast"/>
        <w:jc w:val="both"/>
      </w:pPr>
      <w:hyperlink w:anchor="co_anchor_F52005372061_1">
        <w:r>
          <w:rPr>
            <w:rFonts w:ascii="Times New Roman" w:hAnsi="Times New Roman"/>
            <w:b/>
            <w:color w:val="000000"/>
            <w:sz w:val="20"/>
            <w:bdr w:val="none" w:space="2"/>
            <w:vertAlign w:val="superscript"/>
          </w:rPr>
          <w:t>[5]</w:t>
        </w:r>
      </w:hyperlink>
      <w:bookmarkStart w:id="180" w:name="co_anchor_B52005372061_1"/>
      <w:bookmarkEnd w:id="180"/>
      <w:r>
        <w:rPr>
          <w:rFonts w:ascii="Times New Roman" w:hAnsi="Times New Roman"/>
          <w:color w:val="000000"/>
          <w:sz w:val="20"/>
        </w:rPr>
        <w:t xml:space="preserve"> </w:t>
      </w:r>
      <w:hyperlink w:anchor="co_anchor_F62005372061_1">
        <w:r>
          <w:rPr>
            <w:rFonts w:ascii="Times New Roman" w:hAnsi="Times New Roman"/>
            <w:b/>
            <w:color w:val="000000"/>
            <w:sz w:val="20"/>
            <w:bdr w:val="none" w:space="2"/>
            <w:vertAlign w:val="superscript"/>
          </w:rPr>
          <w:t>[6]</w:t>
        </w:r>
      </w:hyperlink>
      <w:bookmarkStart w:id="181" w:name="co_anchor_B62005372061_1"/>
      <w:bookmarkEnd w:id="181"/>
      <w:r>
        <w:rPr>
          <w:rFonts w:ascii="Times New Roman" w:hAnsi="Times New Roman"/>
          <w:color w:val="000000"/>
          <w:sz w:val="20"/>
        </w:rPr>
        <w:t xml:space="preserve"> </w:t>
      </w:r>
      <w:hyperlink w:anchor="co_anchor_F72005372061_1">
        <w:r>
          <w:rPr>
            <w:rFonts w:ascii="Times New Roman" w:hAnsi="Times New Roman"/>
            <w:b/>
            <w:color w:val="000000"/>
            <w:sz w:val="20"/>
            <w:bdr w:val="none" w:space="2"/>
            <w:vertAlign w:val="superscript"/>
          </w:rPr>
          <w:t>[7]</w:t>
        </w:r>
      </w:hyperlink>
      <w:bookmarkStart w:id="182" w:name="co_anchor_B72005372061_1"/>
      <w:bookmarkEnd w:id="182"/>
      <w:r>
        <w:rPr>
          <w:rFonts w:ascii="Times New Roman" w:hAnsi="Times New Roman"/>
          <w:color w:val="000000"/>
          <w:sz w:val="20"/>
        </w:rPr>
        <w:t xml:space="preserve"> </w:t>
      </w:r>
      <w:hyperlink w:anchor="co_anchor_F82005372061_1">
        <w:r>
          <w:rPr>
            <w:rFonts w:ascii="Times New Roman" w:hAnsi="Times New Roman"/>
            <w:b/>
            <w:color w:val="000000"/>
            <w:sz w:val="20"/>
            <w:bdr w:val="none" w:space="2"/>
            <w:vertAlign w:val="superscript"/>
          </w:rPr>
          <w:t>[8]</w:t>
        </w:r>
      </w:hyperlink>
      <w:bookmarkStart w:id="183" w:name="co_anchor_B82005372061_1"/>
      <w:bookmarkEnd w:id="183"/>
      <w:r>
        <w:rPr>
          <w:rFonts w:ascii="Times New Roman" w:hAnsi="Times New Roman"/>
          <w:color w:val="000000"/>
          <w:sz w:val="20"/>
        </w:rPr>
        <w:t xml:space="preserve"> The Louisiana Constitution provides:</w:t>
      </w:r>
    </w:p>
    <w:p>
      <w:pPr>
        <w:spacing w:before="200" w:after="0" w:line="275" w:lineRule="atLeast"/>
        <w:ind w:left="200" w:right="0" w:firstLine="0"/>
        <w:jc w:val="both"/>
      </w:pPr>
      <w:r>
        <w:rPr>
          <w:rFonts w:ascii="Times New Roman" w:hAnsi="Times New Roman"/>
          <w:color w:val="000000"/>
          <w:sz w:val="20"/>
        </w:rPr>
        <w:t>Every person has the right to acquire, own, control, use, enjoy, protect, and dispose of private property. This right is subject to reasonable statutory restrictions and the reasonable exercise of the police power.</w:t>
      </w:r>
    </w:p>
    <w:p>
      <w:pPr>
        <w:spacing w:before="200" w:after="0" w:line="275" w:lineRule="atLeast"/>
        <w:ind w:left="200" w:right="0" w:firstLine="0"/>
        <w:jc w:val="both"/>
      </w:pPr>
      <w:r>
        <w:rPr>
          <w:rFonts w:ascii="Times New Roman" w:hAnsi="Times New Roman"/>
          <w:color w:val="000000"/>
          <w:sz w:val="20"/>
        </w:rPr>
        <w:t>Property shall not be taken or damaged by the state or its political subdivisions except for public purposes and with just compensation paid to the owner or into court for his benefit. Property shall not be taken or damaged by any private entity authorized by law to expropriate, except for a public and necessary purpose and with just compensation paid to the owner; in such proceedings, whether the purpose is public and necessary shall be a judicial question. In every expropriation, a party has the right to trial by jury to determine compensation, and the owner shall be compensated to the full extent of his loss....</w:t>
      </w:r>
      <w:bookmarkStart w:id="184" w:name="co_fnRef_B025232005372061_ID0EKACI_1"/>
      <w:hyperlink w:anchor="co_footnote_B025232005372061_1">
        <w:r>
          <w:rPr>
            <w:rFonts w:ascii="Times New Roman" w:hAnsi="Times New Roman"/>
            <w:color w:val="000000"/>
            <w:sz w:val="16"/>
            <w:vertAlign w:val="superscript"/>
          </w:rPr>
          <w:t>23</w:t>
        </w:r>
      </w:hyperlink>
      <w:bookmarkEnd w:id="184"/>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85" w:name="co_pp_sp_4364_26_1"/>
      <w:r>
        <w:rPr>
          <w:rFonts w:ascii="Times New Roman" w:hAnsi="Times New Roman"/>
          <w:b/>
          <w:color w:val="000000"/>
          <w:sz w:val="20"/>
        </w:rPr>
        <w:t>**26</w:t>
      </w:r>
      <w:bookmarkEnd w:id="185"/>
      <w:r>
        <w:rPr>
          <w:rFonts w:ascii="Times New Roman" w:hAnsi="Times New Roman"/>
          <w:color w:val="000000"/>
          <w:sz w:val="20"/>
        </w:rPr>
        <w:t xml:space="preserve"> </w:t>
      </w:r>
      <w:hyperlink r:id="r252">
        <w:r>
          <w:rPr>
            <w:rFonts w:ascii="Times New Roman" w:hAnsi="Times New Roman"/>
            <w:color w:val="000000"/>
            <w:sz w:val="20"/>
          </w:rPr>
          <w:t>La. Const. art. I, § 4</w:t>
        </w:r>
      </w:hyperlink>
      <w:r>
        <w:rPr>
          <w:rFonts w:ascii="Times New Roman" w:hAnsi="Times New Roman"/>
          <w:color w:val="000000"/>
          <w:sz w:val="20"/>
        </w:rPr>
        <w:t>.</w:t>
      </w:r>
      <w:bookmarkStart w:id="186" w:name="co_fnRef_B026242005372061_ID0EAHCI_1"/>
      <w:hyperlink w:anchor="co_footnote_B026242005372061_1">
        <w:r>
          <w:rPr>
            <w:rFonts w:ascii="Times New Roman" w:hAnsi="Times New Roman"/>
            <w:color w:val="000000"/>
            <w:sz w:val="16"/>
            <w:vertAlign w:val="superscript"/>
          </w:rPr>
          <w:t>24</w:t>
        </w:r>
      </w:hyperlink>
      <w:bookmarkEnd w:id="186"/>
      <w:r>
        <w:rPr>
          <w:rFonts w:ascii="Times New Roman" w:hAnsi="Times New Roman"/>
          <w:color w:val="000000"/>
          <w:sz w:val="20"/>
        </w:rPr>
        <w:t xml:space="preserve"> In </w:t>
      </w:r>
      <w:r>
        <w:rPr>
          <w:rFonts w:ascii="Times New Roman" w:hAnsi="Times New Roman"/>
          <w:i/>
          <w:color w:val="000000"/>
          <w:sz w:val="20"/>
        </w:rPr>
        <w:t>Chambers,</w:t>
      </w:r>
      <w:r>
        <w:rPr>
          <w:rFonts w:ascii="Times New Roman" w:hAnsi="Times New Roman"/>
          <w:color w:val="000000"/>
          <w:sz w:val="20"/>
        </w:rPr>
        <w:t xml:space="preserve"> we recognized that “our constitution requires compensation even though the State has not initiated expropriation proceedings in accordance with the statutory scheme set up for that purpose.” </w:t>
      </w:r>
      <w:hyperlink r:id="r253">
        <w:r>
          <w:rPr>
            <w:rFonts w:ascii="Times New Roman" w:hAnsi="Times New Roman"/>
            <w:color w:val="000000"/>
            <w:sz w:val="30"/>
          </w:rPr>
          <w:drawing>
            <wp:inline>
              <wp:extent cx="161925" cy="161925"/>
              <wp:docPr id="59" name="Picture 4"/>
              <a:graphic>
                <a:graphicData uri="http://schemas.openxmlformats.org/drawingml/2006/picture">
                  <p:pic>
                    <p:nvPicPr>
                      <p:cNvPr id="60" name="Picture 4"/>
                      <p:cNvPicPr/>
                    </p:nvPicPr>
                    <p:blipFill>
                      <a:blip r:embed="r200"/>
                      <a:srcRect/>
                      <a:stretch>
                        <a:fillRect/>
                      </a:stretch>
                    </p:blipFill>
                    <p:spPr>
                      <a:xfrm>
                        <a:off x="0" y="0"/>
                        <a:ext cx="161925" cy="161925"/>
                      </a:xfrm>
                      <a:prstGeom prst="rect"/>
                    </p:spPr>
                  </p:pic>
                </a:graphicData>
              </a:graphic>
            </wp:inline>
          </w:drawing>
        </w:r>
      </w:hyperlink>
      <w:hyperlink r:id="r254">
        <w:r>
          <w:rPr>
            <w:rFonts w:ascii="Times New Roman" w:hAnsi="Times New Roman"/>
            <w:color w:val="000000"/>
            <w:sz w:val="20"/>
          </w:rPr>
          <w:t>595 So.2d at 602</w:t>
        </w:r>
      </w:hyperlink>
      <w:r>
        <w:rPr>
          <w:rFonts w:ascii="Times New Roman" w:hAnsi="Times New Roman"/>
          <w:color w:val="000000"/>
          <w:sz w:val="20"/>
        </w:rPr>
        <w:t>.</w:t>
      </w:r>
      <w:bookmarkStart w:id="187" w:name="co_fnRef_B027252005372061_ID0ERICI_1"/>
      <w:hyperlink w:anchor="co_footnote_B027252005372061_1">
        <w:r>
          <w:rPr>
            <w:rFonts w:ascii="Times New Roman" w:hAnsi="Times New Roman"/>
            <w:color w:val="000000"/>
            <w:sz w:val="16"/>
            <w:vertAlign w:val="superscript"/>
          </w:rPr>
          <w:t>25</w:t>
        </w:r>
      </w:hyperlink>
      <w:bookmarkEnd w:id="187"/>
      <w:r>
        <w:rPr>
          <w:rFonts w:ascii="Times New Roman" w:hAnsi="Times New Roman"/>
          <w:color w:val="000000"/>
          <w:sz w:val="20"/>
        </w:rPr>
        <w:t xml:space="preserve"> </w:t>
      </w:r>
      <w:bookmarkStart w:id="188" w:name="co_pp_sp_735_1104_1"/>
      <w:r>
        <w:rPr>
          <w:rFonts w:ascii="Times New Roman" w:hAnsi="Times New Roman"/>
          <w:b/>
          <w:color w:val="000000"/>
          <w:sz w:val="20"/>
        </w:rPr>
        <w:t>*1104</w:t>
      </w:r>
      <w:bookmarkEnd w:id="188"/>
      <w:r>
        <w:rPr>
          <w:rFonts w:ascii="Times New Roman" w:hAnsi="Times New Roman"/>
          <w:color w:val="000000"/>
          <w:sz w:val="20"/>
        </w:rPr>
        <w:t xml:space="preserve"> This “inverse condemnation” action “provides a procedural remedy to a property owner seeking compensation for land already taken or damaged against a governmental or private entity having the powers of eminent domain where no expropriation has commenced.” </w:t>
      </w:r>
      <w:r>
        <w:rPr>
          <w:rFonts w:ascii="Times New Roman" w:hAnsi="Times New Roman"/>
          <w:i/>
          <w:color w:val="000000"/>
          <w:sz w:val="20"/>
        </w:rPr>
        <w:t>Id.</w:t>
      </w:r>
      <w:r>
        <w:rPr>
          <w:rFonts w:ascii="Times New Roman" w:hAnsi="Times New Roman"/>
          <w:color w:val="000000"/>
          <w:sz w:val="20"/>
        </w:rPr>
        <w:t xml:space="preserve"> Inverse condemnation claims derive from the Takings Clauses contained in both the Fifth Amendment of the U.S. Constitution and </w:t>
      </w:r>
      <w:hyperlink r:id="r255">
        <w:r>
          <w:rPr>
            <w:rFonts w:ascii="Times New Roman" w:hAnsi="Times New Roman"/>
            <w:color w:val="000000"/>
            <w:sz w:val="20"/>
          </w:rPr>
          <w:t>Art. I, § 4</w:t>
        </w:r>
      </w:hyperlink>
      <w:r>
        <w:rPr>
          <w:rFonts w:ascii="Times New Roman" w:hAnsi="Times New Roman"/>
          <w:color w:val="000000"/>
          <w:sz w:val="20"/>
        </w:rPr>
        <w:t xml:space="preserve"> of the Louisiana Constitution. “The action for inverse condemnation is available in all cases where there has been a taking or damaging of property where just compensation has not been paid, without regard to whether the property is corporeal or incorporeal.” </w:t>
      </w:r>
      <w:r>
        <w:rPr>
          <w:rFonts w:ascii="Times New Roman" w:hAnsi="Times New Roman"/>
          <w:i/>
          <w:color w:val="000000"/>
          <w:sz w:val="20"/>
        </w:rPr>
        <w:t>Id.</w:t>
      </w:r>
      <w:r>
        <w:rPr>
          <w:rFonts w:ascii="Times New Roman" w:hAnsi="Times New Roman"/>
          <w:color w:val="000000"/>
          <w:sz w:val="20"/>
        </w:rPr>
        <w:t xml:space="preserve"> (Cites omitted.) The constitutional command of </w:t>
      </w:r>
      <w:hyperlink r:id="r256">
        <w:r>
          <w:rPr>
            <w:rFonts w:ascii="Times New Roman" w:hAnsi="Times New Roman"/>
            <w:color w:val="000000"/>
            <w:sz w:val="20"/>
          </w:rPr>
          <w:t>Art. I, § 4</w:t>
        </w:r>
      </w:hyperlink>
      <w:r>
        <w:rPr>
          <w:rFonts w:ascii="Times New Roman" w:hAnsi="Times New Roman"/>
          <w:color w:val="000000"/>
          <w:sz w:val="20"/>
        </w:rPr>
        <w:t xml:space="preserve"> is self-executing, such that the cause of action arises whenever a state commits a taking without justly compensating the victim.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Recognizing the abstract nature of the concept of the taking and damaging of legal property rights, the Court in </w:t>
      </w:r>
      <w:r>
        <w:rPr>
          <w:rFonts w:ascii="Times New Roman" w:hAnsi="Times New Roman"/>
          <w:i/>
          <w:color w:val="000000"/>
          <w:sz w:val="20"/>
        </w:rPr>
        <w:t>Chambers</w:t>
      </w:r>
      <w:r>
        <w:rPr>
          <w:rFonts w:ascii="Times New Roman" w:hAnsi="Times New Roman"/>
          <w:color w:val="000000"/>
          <w:sz w:val="20"/>
        </w:rPr>
        <w:t xml:space="preserve"> set forth a three-prong analysis in determining whether a claimant is entitled to eminent domain compensation. </w:t>
      </w:r>
      <w:r>
        <w:rPr>
          <w:rFonts w:ascii="Times New Roman" w:hAnsi="Times New Roman"/>
          <w:i/>
          <w:color w:val="000000"/>
          <w:sz w:val="20"/>
        </w:rPr>
        <w:t>Id.</w:t>
      </w:r>
      <w:r>
        <w:rPr>
          <w:rFonts w:ascii="Times New Roman" w:hAnsi="Times New Roman"/>
          <w:color w:val="000000"/>
          <w:sz w:val="20"/>
        </w:rPr>
        <w:t xml:space="preserve"> at 603. In accordance with this analysis, the court must: (1) determine if a recognized </w:t>
      </w:r>
      <w:bookmarkStart w:id="189" w:name="co_pp_sp_4364_27_1"/>
      <w:r>
        <w:rPr>
          <w:rFonts w:ascii="Times New Roman" w:hAnsi="Times New Roman"/>
          <w:b/>
          <w:color w:val="000000"/>
          <w:sz w:val="20"/>
        </w:rPr>
        <w:t>**27</w:t>
      </w:r>
      <w:bookmarkEnd w:id="189"/>
      <w:r>
        <w:rPr>
          <w:rFonts w:ascii="Times New Roman" w:hAnsi="Times New Roman"/>
          <w:color w:val="000000"/>
          <w:sz w:val="20"/>
        </w:rPr>
        <w:t xml:space="preserve"> species of property right has been affected; (2) if it is determined that property is involved, decide whether the property has been taken or damaged in a constitutional sense; and (3) determine whether the taking or damaging is for a public purpose under </w:t>
      </w:r>
      <w:hyperlink r:id="r257">
        <w:r>
          <w:rPr>
            <w:rFonts w:ascii="Times New Roman" w:hAnsi="Times New Roman"/>
            <w:color w:val="000000"/>
            <w:sz w:val="20"/>
          </w:rPr>
          <w:t>Article I, § 4</w:t>
        </w:r>
      </w:hyperlink>
      <w:r>
        <w:rPr>
          <w:rFonts w:ascii="Times New Roman" w:hAnsi="Times New Roman"/>
          <w:color w:val="000000"/>
          <w:sz w:val="20"/>
        </w:rPr>
        <w:t xml:space="preserve">. </w:t>
      </w:r>
      <w:r>
        <w:rPr>
          <w:rFonts w:ascii="Times New Roman" w:hAnsi="Times New Roman"/>
          <w:i/>
          <w:color w:val="000000"/>
          <w:sz w:val="20"/>
        </w:rPr>
        <w:t xml:space="preserve">Id.; </w:t>
      </w:r>
      <w:hyperlink r:id="r258">
        <w:r>
          <w:rPr>
            <w:rFonts w:ascii="Times New Roman" w:hAnsi="Times New Roman"/>
            <w:color w:val="000000"/>
            <w:sz w:val="30"/>
          </w:rPr>
          <w:drawing>
            <wp:inline>
              <wp:extent cx="161925" cy="161925"/>
              <wp:docPr id="61" name="Picture 4"/>
              <a:graphic>
                <a:graphicData uri="http://schemas.openxmlformats.org/drawingml/2006/picture">
                  <p:pic>
                    <p:nvPicPr>
                      <p:cNvPr id="62" name="Picture 4"/>
                      <p:cNvPicPr/>
                    </p:nvPicPr>
                    <p:blipFill>
                      <a:blip r:embed="r200"/>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Constance v. State Through Dept. of Transp. and Development Office of Highways</w:t>
        </w:r>
        <w:r>
          <w:rPr>
            <w:rFonts w:ascii="Times New Roman" w:hAnsi="Times New Roman"/>
            <w:color w:val="000000"/>
            <w:sz w:val="20"/>
          </w:rPr>
          <w:t>, 626 So.2d 1151, 1157 (La.1993)</w:t>
        </w:r>
      </w:hyperlink>
      <w:r>
        <w:rPr>
          <w:rFonts w:ascii="Times New Roman" w:hAnsi="Times New Roman"/>
          <w:color w:val="000000"/>
          <w:sz w:val="20"/>
        </w:rPr>
        <w:t xml:space="preserve"> (using </w:t>
      </w:r>
      <w:hyperlink r:id="r260">
        <w:r>
          <w:rPr>
            <w:rFonts w:ascii="Times New Roman" w:hAnsi="Times New Roman"/>
            <w:color w:val="000000"/>
            <w:sz w:val="20"/>
          </w:rPr>
          <w:t>C.C. arts. 667</w:t>
        </w:r>
      </w:hyperlink>
      <w:r>
        <w:rPr>
          <w:rFonts w:ascii="Times New Roman" w:hAnsi="Times New Roman"/>
          <w:color w:val="000000"/>
          <w:sz w:val="20"/>
        </w:rPr>
        <w:t xml:space="preserve"> and </w:t>
      </w:r>
      <w:hyperlink r:id="r261">
        <w:r>
          <w:rPr>
            <w:rFonts w:ascii="Times New Roman" w:hAnsi="Times New Roman"/>
            <w:color w:val="000000"/>
            <w:sz w:val="20"/>
          </w:rPr>
          <w:t>668</w:t>
        </w:r>
      </w:hyperlink>
      <w:r>
        <w:rPr>
          <w:rFonts w:ascii="Times New Roman" w:hAnsi="Times New Roman"/>
          <w:color w:val="000000"/>
          <w:sz w:val="20"/>
        </w:rPr>
        <w:t xml:space="preserve">, which impose legal limitations on a landholder's right of ownership, to consider whether property was taken or damaged under </w:t>
      </w:r>
      <w:hyperlink r:id="r262">
        <w:r>
          <w:rPr>
            <w:rFonts w:ascii="Times New Roman" w:hAnsi="Times New Roman"/>
            <w:color w:val="000000"/>
            <w:sz w:val="20"/>
          </w:rPr>
          <w:t>Art. I, § 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Applying this judicially created framework to their claims, the plaintiffs claim a legal property right to their leased oyster beds, the oysters growing on them, and the future profits derived from those oysters. They claim that Caernarvon's changes to the salinity level of the waters covering those beds have damaged the beds' ability to cultivate oysters and, thereby, permanently deprived the harvesters of their rights to profits from oysters that would otherwise grow on those beds.</w:t>
      </w:r>
      <w:r>
        <w:rPr>
          <w:rFonts w:ascii="Times New Roman" w:hAnsi="Times New Roman"/>
          <w:color w:val="000000"/>
          <w:sz w:val="20"/>
        </w:rPr>
        <w:t xml:space="preserve"> They assert that Caernarvon's diversion of freshwater into the waters covering their oyster beds is in furtherance of the state purpose of preserving coastal wetlands. Because the State's action in furtherance of a public purpose damaged their property rights in the oyster beds and the profits generated by the oysters that grow upon them, they claim the State is required to compensate them for damages to those rights.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5372061_1">
        <w:r>
          <w:rPr>
            <w:rFonts w:ascii="Times New Roman" w:hAnsi="Times New Roman"/>
            <w:b/>
            <w:color w:val="000000"/>
            <w:sz w:val="20"/>
            <w:bdr w:val="none" w:space="2"/>
            <w:vertAlign w:val="superscript"/>
          </w:rPr>
          <w:t>[9]</w:t>
        </w:r>
      </w:hyperlink>
      <w:bookmarkStart w:id="190" w:name="co_anchor_B92005372061_1"/>
      <w:bookmarkEnd w:id="190"/>
      <w:r>
        <w:rPr>
          <w:rFonts w:ascii="Times New Roman" w:hAnsi="Times New Roman"/>
          <w:color w:val="000000"/>
          <w:sz w:val="20"/>
        </w:rPr>
        <w:t xml:space="preserve"> We find it unnecessary to conduct the full </w:t>
      </w:r>
      <w:r>
        <w:rPr>
          <w:rFonts w:ascii="Times New Roman" w:hAnsi="Times New Roman"/>
          <w:i/>
          <w:color w:val="000000"/>
          <w:sz w:val="20"/>
        </w:rPr>
        <w:t>Chambers</w:t>
      </w:r>
      <w:r>
        <w:rPr>
          <w:rFonts w:ascii="Times New Roman" w:hAnsi="Times New Roman"/>
          <w:color w:val="000000"/>
          <w:sz w:val="20"/>
        </w:rPr>
        <w:t xml:space="preserve"> analysis, which seeks to determine whether a plaintiff is entitled to eminent domain compensation because his private property has been taken or damaged for public use. In this case, the relevant consideration is whether plaintiffs' property was “taken” for a public purpose, or whether it was “damaged” for a public purpose. A distinction between a taking and a damaging is necessary because of the existence of two relevant prescription statutes, </w:t>
      </w:r>
      <w:hyperlink r:id="r263">
        <w:r>
          <w:rPr>
            <w:rFonts w:ascii="Times New Roman" w:hAnsi="Times New Roman"/>
            <w:color w:val="000000"/>
            <w:sz w:val="20"/>
          </w:rPr>
          <w:t>La. R.S. 13:5111</w:t>
        </w:r>
      </w:hyperlink>
      <w:r>
        <w:rPr>
          <w:rFonts w:ascii="Times New Roman" w:hAnsi="Times New Roman"/>
          <w:color w:val="000000"/>
          <w:sz w:val="20"/>
        </w:rPr>
        <w:t xml:space="preserve"> and </w:t>
      </w:r>
      <w:hyperlink r:id="r264">
        <w:r>
          <w:rPr>
            <w:rFonts w:ascii="Times New Roman" w:hAnsi="Times New Roman"/>
            <w:color w:val="000000"/>
            <w:sz w:val="20"/>
          </w:rPr>
          <w:t>La. R.S. 9:5624</w:t>
        </w:r>
      </w:hyperlink>
      <w:r>
        <w:rPr>
          <w:rFonts w:ascii="Times New Roman" w:hAnsi="Times New Roman"/>
          <w:color w:val="000000"/>
          <w:sz w:val="20"/>
        </w:rPr>
        <w:t xml:space="preserve">. Section 5111 of Title 13 is entitled </w:t>
      </w:r>
      <w:bookmarkStart w:id="191" w:name="co_pp_sp_4364_28_1"/>
      <w:r>
        <w:rPr>
          <w:rFonts w:ascii="Times New Roman" w:hAnsi="Times New Roman"/>
          <w:b/>
          <w:color w:val="000000"/>
          <w:sz w:val="20"/>
        </w:rPr>
        <w:t>**28</w:t>
      </w:r>
      <w:bookmarkEnd w:id="191"/>
      <w:r>
        <w:rPr>
          <w:rFonts w:ascii="Times New Roman" w:hAnsi="Times New Roman"/>
          <w:color w:val="000000"/>
          <w:sz w:val="20"/>
        </w:rPr>
        <w:t xml:space="preserve"> “Appropriation of property by state, parish, municipality or agencies thereof; attorney, engineering and appraisal fees; prescription” and provides in pertinent part: “[A] proceeding brought against the state of Louisiana ... or other political subdivision ..., for compensation for the taking of property by the defendant, other than through an expropriation proceeding, ... shall prescribe three years from the date of such taking.” Section 5624 of Title </w:t>
      </w:r>
      <w:bookmarkStart w:id="192" w:name="co_pp_sp_735_1105_1"/>
      <w:r>
        <w:rPr>
          <w:rFonts w:ascii="Times New Roman" w:hAnsi="Times New Roman"/>
          <w:b/>
          <w:color w:val="000000"/>
          <w:sz w:val="20"/>
        </w:rPr>
        <w:t>*1105</w:t>
      </w:r>
      <w:bookmarkEnd w:id="192"/>
      <w:r>
        <w:rPr>
          <w:rFonts w:ascii="Times New Roman" w:hAnsi="Times New Roman"/>
          <w:color w:val="000000"/>
          <w:sz w:val="20"/>
        </w:rPr>
        <w:t xml:space="preserve"> 9 provides: “When private property is damaged for public purposes any and all actions for such damages are prescribed by the prescription of two years, which shall begin to run after the completion and acceptance of the public works.” Thus, although the Louisiana Constitution provides that just compensation shall be paid when property is taken or damaged, </w:t>
      </w:r>
      <w:hyperlink r:id="r265">
        <w:r>
          <w:rPr>
            <w:rFonts w:ascii="Times New Roman" w:hAnsi="Times New Roman"/>
            <w:color w:val="000000"/>
            <w:sz w:val="20"/>
          </w:rPr>
          <w:t>La. R.S. 13:5111</w:t>
        </w:r>
      </w:hyperlink>
      <w:r>
        <w:rPr>
          <w:rFonts w:ascii="Times New Roman" w:hAnsi="Times New Roman"/>
          <w:color w:val="000000"/>
          <w:sz w:val="20"/>
        </w:rPr>
        <w:t xml:space="preserve"> provides a three-year prescriptive period for </w:t>
      </w:r>
      <w:r>
        <w:rPr>
          <w:rFonts w:ascii="Times New Roman" w:hAnsi="Times New Roman"/>
          <w:b/>
          <w:color w:val="000000"/>
          <w:sz w:val="20"/>
        </w:rPr>
        <w:t>takings</w:t>
      </w:r>
      <w:r>
        <w:rPr>
          <w:rFonts w:ascii="Times New Roman" w:hAnsi="Times New Roman"/>
          <w:color w:val="000000"/>
          <w:sz w:val="20"/>
        </w:rPr>
        <w:t xml:space="preserve"> and </w:t>
      </w:r>
      <w:hyperlink r:id="r266">
        <w:r>
          <w:rPr>
            <w:rFonts w:ascii="Times New Roman" w:hAnsi="Times New Roman"/>
            <w:color w:val="000000"/>
            <w:sz w:val="20"/>
          </w:rPr>
          <w:t>La. R.S. 9:5624</w:t>
        </w:r>
      </w:hyperlink>
      <w:r>
        <w:rPr>
          <w:rFonts w:ascii="Times New Roman" w:hAnsi="Times New Roman"/>
          <w:color w:val="000000"/>
          <w:sz w:val="20"/>
        </w:rPr>
        <w:t xml:space="preserve"> provides a two-year prescriptive period for </w:t>
      </w:r>
      <w:r>
        <w:rPr>
          <w:rFonts w:ascii="Times New Roman" w:hAnsi="Times New Roman"/>
          <w:b/>
          <w:color w:val="000000"/>
          <w:sz w:val="20"/>
        </w:rPr>
        <w:t>damage</w:t>
      </w:r>
      <w:r>
        <w:rPr>
          <w:rFonts w:ascii="Times New Roman" w:hAnsi="Times New Roman"/>
          <w:color w:val="000000"/>
          <w:sz w:val="20"/>
        </w:rPr>
        <w:t xml:space="preserve">. </w:t>
      </w:r>
      <w:hyperlink r:id="r267">
        <w:r>
          <w:rPr>
            <w:rFonts w:ascii="Times New Roman" w:hAnsi="Times New Roman"/>
            <w:color w:val="000000"/>
            <w:sz w:val="30"/>
          </w:rPr>
          <w:drawing>
            <wp:inline>
              <wp:extent cx="161925" cy="161925"/>
              <wp:docPr id="63" name="Picture 4"/>
              <a:graphic>
                <a:graphicData uri="http://schemas.openxmlformats.org/drawingml/2006/picture">
                  <p:pic>
                    <p:nvPicPr>
                      <p:cNvPr id="64" name="Picture 4"/>
                      <p:cNvPicPr/>
                    </p:nvPicPr>
                    <p:blipFill>
                      <a:blip r:embed="r200"/>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A.K. Roy, Inc. v. Board of Commissioners for Pontchartrain Levee District,</w:t>
        </w:r>
        <w:r>
          <w:rPr>
            <w:rFonts w:ascii="Times New Roman" w:hAnsi="Times New Roman"/>
            <w:color w:val="000000"/>
            <w:sz w:val="20"/>
          </w:rPr>
          <w:t xml:space="preserve"> 237 La. 541, 547–48, 111 So.2d 765, 767 (1959)</w:t>
        </w:r>
      </w:hyperlink>
      <w:r>
        <w:rPr>
          <w:rFonts w:ascii="Times New Roman" w:hAnsi="Times New Roman"/>
          <w:color w:val="000000"/>
          <w:sz w:val="20"/>
        </w:rPr>
        <w:t xml:space="preserve"> (Prescriptive period of </w:t>
      </w:r>
      <w:hyperlink r:id="r269">
        <w:r>
          <w:rPr>
            <w:rFonts w:ascii="Times New Roman" w:hAnsi="Times New Roman"/>
            <w:color w:val="000000"/>
            <w:sz w:val="20"/>
          </w:rPr>
          <w:t>La. R.S. 9:5624</w:t>
        </w:r>
      </w:hyperlink>
      <w:r>
        <w:rPr>
          <w:rFonts w:ascii="Times New Roman" w:hAnsi="Times New Roman"/>
          <w:color w:val="000000"/>
          <w:sz w:val="20"/>
        </w:rPr>
        <w:t xml:space="preserve"> applies only when private property is damaged for public purposes, but not actions for recovery of private property taken for public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distinction between a taking and a damage claim was made in a case in which a holder of a predial lease invoked property rights pursuant to the 1921 Constitution.</w:t>
      </w:r>
      <w:bookmarkStart w:id="193" w:name="co_fnRef_B028262005372061_ID0E6VCI_1"/>
      <w:hyperlink w:anchor="co_footnote_B028262005372061_1">
        <w:r>
          <w:rPr>
            <w:rFonts w:ascii="Times New Roman" w:hAnsi="Times New Roman"/>
            <w:color w:val="000000"/>
            <w:sz w:val="16"/>
            <w:vertAlign w:val="superscript"/>
          </w:rPr>
          <w:t>26</w:t>
        </w:r>
      </w:hyperlink>
      <w:bookmarkEnd w:id="193"/>
      <w:r>
        <w:rPr>
          <w:rFonts w:ascii="Times New Roman" w:hAnsi="Times New Roman"/>
          <w:color w:val="000000"/>
          <w:sz w:val="20"/>
        </w:rPr>
        <w:t xml:space="preserve"> </w:t>
      </w:r>
      <w:bookmarkStart w:id="194" w:name="co_pp_sp_4364_29_1"/>
      <w:r>
        <w:rPr>
          <w:rFonts w:ascii="Times New Roman" w:hAnsi="Times New Roman"/>
          <w:b/>
          <w:color w:val="000000"/>
          <w:sz w:val="20"/>
        </w:rPr>
        <w:t>**29</w:t>
      </w:r>
      <w:bookmarkEnd w:id="194"/>
      <w:r>
        <w:rPr>
          <w:rFonts w:ascii="Times New Roman" w:hAnsi="Times New Roman"/>
          <w:color w:val="000000"/>
          <w:sz w:val="20"/>
        </w:rPr>
        <w:t xml:space="preserve"> </w:t>
      </w:r>
      <w:hyperlink r:id="r270">
        <w:r>
          <w:rPr>
            <w:rFonts w:ascii="Times New Roman" w:hAnsi="Times New Roman"/>
            <w:i/>
            <w:color w:val="000000"/>
            <w:sz w:val="20"/>
          </w:rPr>
          <w:t>Columbia Gulf Transmission Co. v. Hoyt,</w:t>
        </w:r>
        <w:r>
          <w:rPr>
            <w:rFonts w:ascii="Times New Roman" w:hAnsi="Times New Roman"/>
            <w:color w:val="000000"/>
            <w:sz w:val="20"/>
          </w:rPr>
          <w:t xml:space="preserve"> 252 La. 921, 215 So.2d 114 (1968)</w:t>
        </w:r>
      </w:hyperlink>
      <w:r>
        <w:rPr>
          <w:rFonts w:ascii="Times New Roman" w:hAnsi="Times New Roman"/>
          <w:color w:val="000000"/>
          <w:sz w:val="20"/>
        </w:rPr>
        <w:t xml:space="preserve">. In that case, the Court found the lessee's rights under a predial lease fell under the constitutional designation of “private property” in </w:t>
      </w:r>
      <w:hyperlink r:id="r271">
        <w:r>
          <w:rPr>
            <w:rFonts w:ascii="Times New Roman" w:hAnsi="Times New Roman"/>
            <w:color w:val="000000"/>
            <w:sz w:val="20"/>
          </w:rPr>
          <w:t>Art. I, § 2 of the 1921 Constitution</w:t>
        </w:r>
      </w:hyperlink>
      <w:r>
        <w:rPr>
          <w:rFonts w:ascii="Times New Roman" w:hAnsi="Times New Roman"/>
          <w:color w:val="000000"/>
          <w:sz w:val="20"/>
        </w:rPr>
        <w:t xml:space="preserve"> and required just compensation to the lessee before the lease rights were damaged, even though Louisiana codal law classified a lessee's rights as personal rights.</w:t>
      </w:r>
      <w:bookmarkStart w:id="195" w:name="co_fnRef_B029272005372061_ID0ECXCI_1"/>
      <w:hyperlink w:anchor="co_footnote_B029272005372061_1">
        <w:r>
          <w:rPr>
            <w:rFonts w:ascii="Times New Roman" w:hAnsi="Times New Roman"/>
            <w:color w:val="000000"/>
            <w:sz w:val="16"/>
            <w:vertAlign w:val="superscript"/>
          </w:rPr>
          <w:t>27</w:t>
        </w:r>
      </w:hyperlink>
      <w:bookmarkEnd w:id="195"/>
      <w:r>
        <w:rPr>
          <w:rFonts w:ascii="Times New Roman" w:hAnsi="Times New Roman"/>
          <w:color w:val="000000"/>
          <w:sz w:val="20"/>
        </w:rPr>
        <w:t xml:space="preserve"> However, as particularly relevant to this case, the Court distinguished the terms “taken” and “damaged” in </w:t>
      </w:r>
      <w:hyperlink r:id="r272">
        <w:r>
          <w:rPr>
            <w:rFonts w:ascii="Times New Roman" w:hAnsi="Times New Roman"/>
            <w:color w:val="000000"/>
            <w:sz w:val="20"/>
          </w:rPr>
          <w:t>Art. I, § 2</w:t>
        </w:r>
      </w:hyperlink>
      <w:r>
        <w:rPr>
          <w:rFonts w:ascii="Times New Roman" w:hAnsi="Times New Roman"/>
          <w:color w:val="000000"/>
          <w:sz w:val="20"/>
        </w:rPr>
        <w:t xml:space="preserve">. The Court stated that “property is ‘taken’ when the public authority acquires the right of ownership or one of its recognized dismemberments.” </w:t>
      </w:r>
      <w:hyperlink r:id="r273">
        <w:r>
          <w:rPr>
            <w:rFonts w:ascii="Times New Roman" w:hAnsi="Times New Roman"/>
            <w:color w:val="000000"/>
            <w:sz w:val="20"/>
          </w:rPr>
          <w:t>215 So.2d at 120.</w:t>
        </w:r>
      </w:hyperlink>
      <w:r>
        <w:rPr>
          <w:rFonts w:ascii="Times New Roman" w:hAnsi="Times New Roman"/>
          <w:color w:val="000000"/>
          <w:sz w:val="20"/>
        </w:rPr>
        <w:t xml:space="preserve"> “Property is considered ‘damaged’ when the action of the public authority results in the diminution of the value of the property.”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Hoyt,</w:t>
      </w:r>
      <w:r>
        <w:rPr>
          <w:rFonts w:ascii="Times New Roman" w:hAnsi="Times New Roman"/>
          <w:color w:val="000000"/>
          <w:sz w:val="20"/>
        </w:rPr>
        <w:t xml:space="preserve"> this Court stated that beginning in 1880, in the case of </w:t>
      </w:r>
      <w:hyperlink r:id="r274">
        <w:r>
          <w:rPr>
            <w:rFonts w:ascii="Times New Roman" w:hAnsi="Times New Roman"/>
            <w:color w:val="000000"/>
            <w:sz w:val="30"/>
          </w:rPr>
          <w:drawing>
            <wp:inline>
              <wp:extent cx="161925" cy="161925"/>
              <wp:docPr id="65" name="Picture 4"/>
              <a:graphic>
                <a:graphicData uri="http://schemas.openxmlformats.org/drawingml/2006/picture">
                  <p:pic>
                    <p:nvPicPr>
                      <p:cNvPr id="66" name="Picture 4"/>
                      <p:cNvPicPr/>
                    </p:nvPicPr>
                    <p:blipFill>
                      <a:blip r:embed="r200"/>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In Re Morgan R.R. &amp; S.S. Co.,</w:t>
        </w:r>
        <w:r>
          <w:rPr>
            <w:rFonts w:ascii="Times New Roman" w:hAnsi="Times New Roman"/>
            <w:color w:val="000000"/>
            <w:sz w:val="20"/>
          </w:rPr>
          <w:t xml:space="preserve"> 32 La. Ann. 371,</w:t>
        </w:r>
      </w:hyperlink>
      <w:r>
        <w:rPr>
          <w:rFonts w:ascii="Times New Roman" w:hAnsi="Times New Roman"/>
          <w:color w:val="000000"/>
          <w:sz w:val="20"/>
        </w:rPr>
        <w:t xml:space="preserve"> and continuing, courts have awarded lessees compensation for leases in land expropriations, because when land subject to a lease is taken for public use, the lease terminates.</w:t>
      </w:r>
      <w:r>
        <w:rPr>
          <w:rFonts w:ascii="Times New Roman" w:hAnsi="Times New Roman"/>
          <w:color w:val="000000"/>
          <w:sz w:val="20"/>
        </w:rPr>
        <w:t xml:space="preserve"> This Court noted that lease rights, however, may be damaged other than by termination of the lease. If the land taking is partial only, such as in the acquisition of a servitude for passage, the taking </w:t>
      </w:r>
      <w:bookmarkStart w:id="196" w:name="co_pp_sp_735_1106_1"/>
      <w:r>
        <w:rPr>
          <w:rFonts w:ascii="Times New Roman" w:hAnsi="Times New Roman"/>
          <w:b/>
          <w:color w:val="000000"/>
          <w:sz w:val="20"/>
        </w:rPr>
        <w:t>*1106</w:t>
      </w:r>
      <w:bookmarkEnd w:id="196"/>
      <w:r>
        <w:rPr>
          <w:rFonts w:ascii="Times New Roman" w:hAnsi="Times New Roman"/>
          <w:color w:val="000000"/>
          <w:sz w:val="20"/>
        </w:rPr>
        <w:t xml:space="preserve"> may damage lease rights, although the lease has not been destroyed.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have no trouble classifying this case as a “damage” case under </w:t>
      </w:r>
      <w:hyperlink r:id="r276">
        <w:r>
          <w:rPr>
            <w:rFonts w:ascii="Times New Roman" w:hAnsi="Times New Roman"/>
            <w:color w:val="000000"/>
            <w:sz w:val="20"/>
          </w:rPr>
          <w:t>Art. I, § 4</w:t>
        </w:r>
      </w:hyperlink>
      <w:r>
        <w:rPr>
          <w:rFonts w:ascii="Times New Roman" w:hAnsi="Times New Roman"/>
          <w:color w:val="000000"/>
          <w:sz w:val="20"/>
        </w:rPr>
        <w:t xml:space="preserve"> rather than a “takings” case, for numerous reasons. It is undisputed that the state owned and continues to own the water bottoms. </w:t>
      </w:r>
      <w:hyperlink r:id="r277">
        <w:r>
          <w:rPr>
            <w:rFonts w:ascii="Times New Roman" w:hAnsi="Times New Roman"/>
            <w:color w:val="000000"/>
            <w:sz w:val="20"/>
          </w:rPr>
          <w:t>La. R.S. 9:1101</w:t>
        </w:r>
      </w:hyperlink>
      <w:r>
        <w:rPr>
          <w:rFonts w:ascii="Times New Roman" w:hAnsi="Times New Roman"/>
          <w:color w:val="000000"/>
          <w:sz w:val="20"/>
        </w:rPr>
        <w:t xml:space="preserve">. The state owns the waters. </w:t>
      </w:r>
      <w:r>
        <w:rPr>
          <w:rFonts w:ascii="Times New Roman" w:hAnsi="Times New Roman"/>
          <w:i/>
          <w:color w:val="000000"/>
          <w:sz w:val="20"/>
        </w:rPr>
        <w:t>Id.</w:t>
      </w:r>
      <w:r>
        <w:rPr>
          <w:rFonts w:ascii="Times New Roman" w:hAnsi="Times New Roman"/>
          <w:color w:val="000000"/>
          <w:sz w:val="20"/>
        </w:rPr>
        <w:t xml:space="preserve"> The state owns the oysters. </w:t>
      </w:r>
      <w:hyperlink r:id="r278">
        <w:r>
          <w:rPr>
            <w:rFonts w:ascii="Times New Roman" w:hAnsi="Times New Roman"/>
            <w:color w:val="000000"/>
            <w:sz w:val="20"/>
          </w:rPr>
          <w:t>La. R.S. 56:3</w:t>
        </w:r>
      </w:hyperlink>
      <w:r>
        <w:rPr>
          <w:rFonts w:ascii="Times New Roman" w:hAnsi="Times New Roman"/>
          <w:color w:val="000000"/>
          <w:sz w:val="20"/>
        </w:rPr>
        <w:t xml:space="preserve">. Thus, the State could not take </w:t>
      </w:r>
      <w:bookmarkStart w:id="197" w:name="co_pp_sp_4364_30_1"/>
      <w:r>
        <w:rPr>
          <w:rFonts w:ascii="Times New Roman" w:hAnsi="Times New Roman"/>
          <w:b/>
          <w:color w:val="000000"/>
          <w:sz w:val="20"/>
        </w:rPr>
        <w:t>**30</w:t>
      </w:r>
      <w:bookmarkEnd w:id="197"/>
      <w:r>
        <w:rPr>
          <w:rFonts w:ascii="Times New Roman" w:hAnsi="Times New Roman"/>
          <w:color w:val="000000"/>
          <w:sz w:val="20"/>
        </w:rPr>
        <w:t xml:space="preserve"> its own property. As Judge Tobias aptly noted in dissent, “[t]he State cannot appropriate or inversely condemn that which it already owns.” </w:t>
      </w:r>
      <w:hyperlink r:id="r279">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3"/>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Avenal,</w:t>
        </w:r>
        <w:r>
          <w:rPr>
            <w:rFonts w:ascii="Times New Roman" w:hAnsi="Times New Roman"/>
            <w:color w:val="000000"/>
            <w:sz w:val="20"/>
          </w:rPr>
          <w:t xml:space="preserve"> 01–0843, 858 So.2d at 740</w:t>
        </w:r>
      </w:hyperlink>
      <w:r>
        <w:rPr>
          <w:rFonts w:ascii="Times New Roman" w:hAnsi="Times New Roman"/>
          <w:color w:val="000000"/>
          <w:sz w:val="20"/>
        </w:rPr>
        <w:t xml:space="preserve"> (Tobias, dissenting).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 the oyster fishermen's right of exclusive use of the water bottoms was not taken as, in spite of Caernarvon, no other private party can use these bottoms to fish for oysters. In addition, their exclusive right to oysters and cultch thereon was not taken as no other private party can enter that lease and extract oysters or cultch. The changes in salinity of the water resulting from Caernarvon affected neither of these rights. As one court commented, “[t]he plaintiffs retained the use of their leaseholds, it was not the plaintiffs who were ousted by [Caernarvon], but the oysters.” </w:t>
      </w:r>
      <w:hyperlink r:id="r281">
        <w:r>
          <w:rPr>
            <w:rFonts w:ascii="Times New Roman" w:hAnsi="Times New Roman"/>
            <w:color w:val="000000"/>
            <w:sz w:val="30"/>
          </w:rPr>
          <w:drawing>
            <wp:inline>
              <wp:extent cx="161925" cy="161925"/>
              <wp:docPr id="69" name="Picture 4"/>
              <a:graphic>
                <a:graphicData uri="http://schemas.openxmlformats.org/drawingml/2006/picture">
                  <p:pic>
                    <p:nvPicPr>
                      <p:cNvPr id="70" name="Picture 4"/>
                      <p:cNvPicPr/>
                    </p:nvPicPr>
                    <p:blipFill>
                      <a:blip r:embed="r200"/>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Palm Beach Isles Associates v. U.S.,</w:t>
        </w:r>
        <w:r>
          <w:rPr>
            <w:rFonts w:ascii="Times New Roman" w:hAnsi="Times New Roman"/>
            <w:color w:val="000000"/>
            <w:sz w:val="20"/>
          </w:rPr>
          <w:t xml:space="preserve"> 231 F.3d 1354, 1360 (Fed.Cir.2000)</w:t>
        </w:r>
      </w:hyperlink>
      <w:r>
        <w:rPr>
          <w:rFonts w:ascii="Times New Roman" w:hAnsi="Times New Roman"/>
          <w:color w:val="000000"/>
          <w:sz w:val="20"/>
        </w:rPr>
        <w:t xml:space="preserve"> (explaining their holding in </w:t>
      </w:r>
      <w:hyperlink r:id="r283">
        <w:r>
          <w:rPr>
            <w:rFonts w:ascii="Times New Roman" w:hAnsi="Times New Roman"/>
            <w:color w:val="000000"/>
            <w:sz w:val="30"/>
          </w:rPr>
          <w:drawing>
            <wp:inline>
              <wp:extent cx="161925" cy="161925"/>
              <wp:docPr id="71" name="Picture 4"/>
              <a:graphic>
                <a:graphicData uri="http://schemas.openxmlformats.org/drawingml/2006/picture">
                  <p:pic>
                    <p:nvPicPr>
                      <p:cNvPr id="72" name="Picture 4"/>
                      <p:cNvPicPr/>
                    </p:nvPicPr>
                    <p:blipFill>
                      <a:blip r:embed="r200"/>
                      <a:srcRect/>
                      <a:stretch>
                        <a:fillRect/>
                      </a:stretch>
                    </p:blipFill>
                    <p:spPr>
                      <a:xfrm>
                        <a:off x="0" y="0"/>
                        <a:ext cx="161925" cy="161925"/>
                      </a:xfrm>
                      <a:prstGeom prst="rect"/>
                    </p:spPr>
                  </p:pic>
                </a:graphicData>
              </a:graphic>
            </wp:inline>
          </w:drawing>
        </w:r>
      </w:hyperlink>
      <w:hyperlink r:id="r284">
        <w:r>
          <w:rPr>
            <w:rFonts w:ascii="Times New Roman" w:hAnsi="Times New Roman"/>
            <w:i/>
            <w:color w:val="000000"/>
            <w:sz w:val="20"/>
          </w:rPr>
          <w:t>Avenal, supra,</w:t>
        </w:r>
        <w:r>
          <w:rPr>
            <w:rFonts w:ascii="Times New Roman" w:hAnsi="Times New Roman"/>
            <w:color w:val="000000"/>
            <w:sz w:val="20"/>
          </w:rPr>
          <w:t xml:space="preserve"> 100 F.3d 933).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Plaintiffs claim, however, that what was taken was their right to profitably harvest oysters from these waters because the salinity levels will prohibit this if Caernarvon is run at its full capacity as expected. Indeed, the court of appeal agreed and found that Caernarvon constituted a taking because it “rendered the plaintiffs' oyster leases permanently useless for commercial oyster production.” </w:t>
      </w:r>
      <w:hyperlink r:id="r285">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3"/>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Avenal, supra,</w:t>
        </w:r>
        <w:r>
          <w:rPr>
            <w:rFonts w:ascii="Times New Roman" w:hAnsi="Times New Roman"/>
            <w:color w:val="000000"/>
            <w:sz w:val="20"/>
          </w:rPr>
          <w:t xml:space="preserve"> 858 So.2d at 706.</w:t>
        </w:r>
      </w:hyperlink>
      <w:r>
        <w:rPr>
          <w:rFonts w:ascii="Times New Roman" w:hAnsi="Times New Roman"/>
          <w:color w:val="000000"/>
          <w:sz w:val="20"/>
        </w:rPr>
        <w:t xml:space="preserve"> However, this somehow assumes that the State intended to guarantee each lessee a commercially viable oyster lease. </w:t>
      </w:r>
      <w:hyperlink r:id="r287">
        <w:r>
          <w:rPr>
            <w:rFonts w:ascii="Times New Roman" w:hAnsi="Times New Roman"/>
            <w:color w:val="000000"/>
            <w:sz w:val="20"/>
          </w:rPr>
          <w:t>La. R.S. 56:423</w:t>
        </w:r>
      </w:hyperlink>
      <w:r>
        <w:rPr>
          <w:rFonts w:ascii="Times New Roman" w:hAnsi="Times New Roman"/>
          <w:color w:val="000000"/>
          <w:sz w:val="20"/>
        </w:rPr>
        <w:t xml:space="preserve"> never mentions nor suggests that lessees are entitled to profits. Further, the oyster statutes do not guarantee the oyster lessees with a vested right to an optimal salinity regime in the State's own waters, nor that the state maintain a certain salinity regime favorable for oyster cultivation. As one commentator has stated, “[o]ne can hardly imagine why the state would charge only two dollars per acre if indeed the purchase of a lease automatically conferred a right to $21,000 or more per acre in expected profits upon </w:t>
      </w:r>
      <w:bookmarkStart w:id="198" w:name="co_pp_sp_4364_31_1"/>
      <w:r>
        <w:rPr>
          <w:rFonts w:ascii="Times New Roman" w:hAnsi="Times New Roman"/>
          <w:b/>
          <w:color w:val="000000"/>
          <w:sz w:val="20"/>
        </w:rPr>
        <w:t>**31</w:t>
      </w:r>
      <w:bookmarkEnd w:id="198"/>
      <w:r>
        <w:rPr>
          <w:rFonts w:ascii="Times New Roman" w:hAnsi="Times New Roman"/>
          <w:color w:val="000000"/>
          <w:sz w:val="20"/>
        </w:rPr>
        <w:t xml:space="preserve"> all oyster lessees who attempt to harvest oysters on leased lands.” Robert L. Rogers, III, </w:t>
      </w:r>
      <w:r>
        <w:rPr>
          <w:rFonts w:ascii="Times New Roman" w:hAnsi="Times New Roman"/>
          <w:i/>
          <w:color w:val="000000"/>
          <w:sz w:val="20"/>
        </w:rPr>
        <w:t>Turning River Water into Gold: Why Oyster Harvesters should not be Permitted to Cash In On Changes in Salinity Caused by the Caernarvon Water Diversion Project,</w:t>
      </w:r>
      <w:r>
        <w:rPr>
          <w:rFonts w:ascii="Times New Roman" w:hAnsi="Times New Roman"/>
          <w:color w:val="000000"/>
          <w:sz w:val="20"/>
        </w:rPr>
        <w:t xml:space="preserve"> 22 Va. Envtr. L.J. 53, 72 (2003) (case note); </w:t>
      </w:r>
      <w:r>
        <w:rPr>
          <w:rFonts w:ascii="Times New Roman" w:hAnsi="Times New Roman"/>
          <w:i/>
          <w:color w:val="000000"/>
          <w:sz w:val="20"/>
        </w:rPr>
        <w:t>see also</w:t>
      </w:r>
      <w:r>
        <w:rPr>
          <w:rFonts w:ascii="Times New Roman" w:hAnsi="Times New Roman"/>
          <w:color w:val="000000"/>
          <w:sz w:val="20"/>
        </w:rPr>
        <w:t xml:space="preserve"> </w:t>
      </w:r>
      <w:hyperlink r:id="r288">
        <w:r>
          <w:rPr>
            <w:rFonts w:ascii="Times New Roman" w:hAnsi="Times New Roman"/>
            <w:i/>
            <w:color w:val="000000"/>
            <w:sz w:val="20"/>
          </w:rPr>
          <w:t>Louisiana Seafood Management Council v. Louisiana Wildlife and Fisheries Com'n.,</w:t>
        </w:r>
        <w:r>
          <w:rPr>
            <w:rFonts w:ascii="Times New Roman" w:hAnsi="Times New Roman"/>
            <w:color w:val="000000"/>
            <w:sz w:val="20"/>
          </w:rPr>
          <w:t xml:space="preserve"> 97–1367 (La.5/19/98), 715 So.2d 387, 392–92</w:t>
        </w:r>
      </w:hyperlink>
      <w:r>
        <w:rPr>
          <w:rFonts w:ascii="Times New Roman" w:hAnsi="Times New Roman"/>
          <w:color w:val="000000"/>
          <w:sz w:val="20"/>
        </w:rPr>
        <w:t xml:space="preserve"> (citing </w:t>
      </w:r>
      <w:hyperlink r:id="r289">
        <w:r>
          <w:rPr>
            <w:rFonts w:ascii="Times New Roman" w:hAnsi="Times New Roman"/>
            <w:color w:val="000000"/>
            <w:sz w:val="30"/>
          </w:rPr>
          <w:drawing>
            <wp:inline>
              <wp:extent cx="161925" cy="161925"/>
              <wp:docPr id="75" name="Picture 4"/>
              <a:graphic>
                <a:graphicData uri="http://schemas.openxmlformats.org/drawingml/2006/picture">
                  <p:pic>
                    <p:nvPicPr>
                      <p:cNvPr id="76" name="Picture 4"/>
                      <p:cNvPicPr/>
                    </p:nvPicPr>
                    <p:blipFill>
                      <a:blip r:embed="r200"/>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Andrus v. Allard,</w:t>
        </w:r>
        <w:r>
          <w:rPr>
            <w:rFonts w:ascii="Times New Roman" w:hAnsi="Times New Roman"/>
            <w:color w:val="000000"/>
            <w:sz w:val="20"/>
          </w:rPr>
          <w:t xml:space="preserve"> 444 U.S. 51, 66, 100 S.Ct. 318, 327, 62 L.Ed.2d 210 (1979)</w:t>
        </w:r>
      </w:hyperlink>
      <w:r>
        <w:rPr>
          <w:rFonts w:ascii="Times New Roman" w:hAnsi="Times New Roman"/>
          <w:color w:val="000000"/>
          <w:sz w:val="20"/>
        </w:rPr>
        <w:t xml:space="preserve"> (“loss of future profits-unaccompanied by any physical property restriction-provides a slender reed upon which to rest a taking claim ... [T]he interest in anticipated gains has traditionally been viewed as less-compelling than other property-related interests.”))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 the court of appeal's holding that Caernarvon rendered the plaintiffs' oyster leases </w:t>
      </w:r>
      <w:r>
        <w:rPr>
          <w:rFonts w:ascii="Times New Roman" w:hAnsi="Times New Roman"/>
          <w:i/>
          <w:color w:val="000000"/>
          <w:sz w:val="20"/>
        </w:rPr>
        <w:t>permanently</w:t>
      </w:r>
      <w:r>
        <w:rPr>
          <w:rFonts w:ascii="Times New Roman" w:hAnsi="Times New Roman"/>
          <w:color w:val="000000"/>
          <w:sz w:val="20"/>
        </w:rPr>
        <w:t xml:space="preserve"> useless for commercial oyster production fails to take into account that, as to those 12 leases which did not contain indemnity clauses, they all expired between 2000 and 2005, at which time the they would either be renewed with the post–1995 hold harmless clause, or not renewed at all upon a finding by the State that the leases were incapable of supporting oyster population. At most, </w:t>
      </w:r>
      <w:bookmarkStart w:id="199" w:name="co_pp_sp_735_1107_1"/>
      <w:r>
        <w:rPr>
          <w:rFonts w:ascii="Times New Roman" w:hAnsi="Times New Roman"/>
          <w:b/>
          <w:color w:val="000000"/>
          <w:sz w:val="20"/>
        </w:rPr>
        <w:t>*1107</w:t>
      </w:r>
      <w:bookmarkEnd w:id="199"/>
      <w:r>
        <w:rPr>
          <w:rFonts w:ascii="Times New Roman" w:hAnsi="Times New Roman"/>
          <w:color w:val="000000"/>
          <w:sz w:val="20"/>
        </w:rPr>
        <w:t xml:space="preserve"> these plaintiffs with pre–1989 leases possibly had a claim for property damage up until the time these leases expired.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addition, in this case, the class representatives testified that they continued to exercise their right to claim damages from oil and gas interests for drilling, surveying, dredging, and other exploration activities conducted on their leases following the diversion, even though the leases were unproductive for oysters. Several of the oyster lessees also filed claims with the federal government for the damages to their oyster leases as a result of Hurricane Andrew. Evidence was also presented at trial that some of the leases were still producing oysters. Thus, Caernarvon did not </w:t>
      </w:r>
      <w:bookmarkStart w:id="200" w:name="co_pp_sp_4364_32_1"/>
      <w:r>
        <w:rPr>
          <w:rFonts w:ascii="Times New Roman" w:hAnsi="Times New Roman"/>
          <w:b/>
          <w:color w:val="000000"/>
          <w:sz w:val="20"/>
        </w:rPr>
        <w:t>**32</w:t>
      </w:r>
      <w:bookmarkEnd w:id="200"/>
      <w:r>
        <w:rPr>
          <w:rFonts w:ascii="Times New Roman" w:hAnsi="Times New Roman"/>
          <w:color w:val="000000"/>
          <w:sz w:val="20"/>
        </w:rPr>
        <w:t xml:space="preserve"> deprive the plaintiffs of all economically beneficial use of their property. However, it may have damaged their property rights in their oyster beds and the profits generated by the oysters that grow upon them.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5372061_1">
        <w:r>
          <w:rPr>
            <w:rFonts w:ascii="Times New Roman" w:hAnsi="Times New Roman"/>
            <w:b/>
            <w:color w:val="000000"/>
            <w:sz w:val="20"/>
            <w:bdr w:val="none" w:space="2"/>
            <w:vertAlign w:val="superscript"/>
          </w:rPr>
          <w:t>[10]</w:t>
        </w:r>
      </w:hyperlink>
      <w:bookmarkStart w:id="201" w:name="co_anchor_B102005372061_1"/>
      <w:bookmarkEnd w:id="201"/>
      <w:r>
        <w:rPr>
          <w:rFonts w:ascii="Times New Roman" w:hAnsi="Times New Roman"/>
          <w:color w:val="000000"/>
          <w:sz w:val="20"/>
        </w:rPr>
        <w:t xml:space="preserve"> </w:t>
      </w:r>
      <w:hyperlink w:anchor="co_anchor_F112005372061_1">
        <w:r>
          <w:rPr>
            <w:rFonts w:ascii="Times New Roman" w:hAnsi="Times New Roman"/>
            <w:b/>
            <w:color w:val="000000"/>
            <w:sz w:val="20"/>
            <w:bdr w:val="none" w:space="2"/>
            <w:vertAlign w:val="superscript"/>
          </w:rPr>
          <w:t>[11]</w:t>
        </w:r>
      </w:hyperlink>
      <w:bookmarkStart w:id="202" w:name="co_anchor_B112005372061_1"/>
      <w:bookmarkEnd w:id="202"/>
      <w:r>
        <w:rPr>
          <w:rFonts w:ascii="Times New Roman" w:hAnsi="Times New Roman"/>
          <w:color w:val="000000"/>
          <w:sz w:val="20"/>
        </w:rPr>
        <w:t xml:space="preserve"> For the above reasons, the rights under the remaining 12 leases may have been “damaged” under </w:t>
      </w:r>
      <w:hyperlink r:id="r291">
        <w:r>
          <w:rPr>
            <w:rFonts w:ascii="Times New Roman" w:hAnsi="Times New Roman"/>
            <w:color w:val="000000"/>
            <w:sz w:val="20"/>
          </w:rPr>
          <w:t>Art. I, § 4</w:t>
        </w:r>
      </w:hyperlink>
      <w:r>
        <w:rPr>
          <w:rFonts w:ascii="Times New Roman" w:hAnsi="Times New Roman"/>
          <w:color w:val="000000"/>
          <w:sz w:val="20"/>
        </w:rPr>
        <w:t>, but they have not been “taken.”</w:t>
      </w:r>
      <w:bookmarkStart w:id="203" w:name="co_fnRef_B030282005372061_ID0ESLDI_1"/>
      <w:hyperlink w:anchor="co_footnote_B030282005372061_1">
        <w:r>
          <w:rPr>
            <w:rFonts w:ascii="Times New Roman" w:hAnsi="Times New Roman"/>
            <w:color w:val="000000"/>
            <w:sz w:val="16"/>
            <w:vertAlign w:val="superscript"/>
          </w:rPr>
          <w:t>28</w:t>
        </w:r>
      </w:hyperlink>
      <w:bookmarkEnd w:id="203"/>
      <w:r>
        <w:rPr>
          <w:rFonts w:ascii="Times New Roman" w:hAnsi="Times New Roman"/>
          <w:color w:val="000000"/>
          <w:sz w:val="20"/>
        </w:rPr>
        <w:t xml:space="preserve"> Therefore, </w:t>
      </w:r>
      <w:bookmarkStart w:id="204" w:name="co_pp_sp_735_1108_1"/>
      <w:r>
        <w:rPr>
          <w:rFonts w:ascii="Times New Roman" w:hAnsi="Times New Roman"/>
          <w:b/>
          <w:color w:val="000000"/>
          <w:sz w:val="20"/>
        </w:rPr>
        <w:t>*1108</w:t>
      </w:r>
      <w:bookmarkEnd w:id="204"/>
      <w:r>
        <w:rPr>
          <w:rFonts w:ascii="Times New Roman" w:hAnsi="Times New Roman"/>
          <w:color w:val="000000"/>
          <w:sz w:val="20"/>
        </w:rPr>
        <w:t xml:space="preserve"> the </w:t>
      </w:r>
      <w:bookmarkStart w:id="205" w:name="co_pp_sp_4364_33_1"/>
      <w:r>
        <w:rPr>
          <w:rFonts w:ascii="Times New Roman" w:hAnsi="Times New Roman"/>
          <w:b/>
          <w:color w:val="000000"/>
          <w:sz w:val="20"/>
        </w:rPr>
        <w:t>**33</w:t>
      </w:r>
      <w:bookmarkEnd w:id="205"/>
      <w:r>
        <w:rPr>
          <w:rFonts w:ascii="Times New Roman" w:hAnsi="Times New Roman"/>
          <w:color w:val="000000"/>
          <w:sz w:val="20"/>
        </w:rPr>
        <w:t xml:space="preserve"> prescriptive period of </w:t>
      </w:r>
      <w:hyperlink r:id="r292">
        <w:r>
          <w:rPr>
            <w:rFonts w:ascii="Times New Roman" w:hAnsi="Times New Roman"/>
            <w:color w:val="000000"/>
            <w:sz w:val="20"/>
          </w:rPr>
          <w:t>La. R.S. 9:5624</w:t>
        </w:r>
      </w:hyperlink>
      <w:r>
        <w:rPr>
          <w:rFonts w:ascii="Times New Roman" w:hAnsi="Times New Roman"/>
          <w:color w:val="000000"/>
          <w:sz w:val="20"/>
        </w:rPr>
        <w:t xml:space="preserve"> applies to these claims.</w:t>
      </w:r>
    </w:p>
    <w:p>
      <w:pPr>
        <w:spacing w:before="0" w:after="0" w:line="275" w:lineRule="atLeast"/>
        <w:jc w:val="both"/>
      </w:pPr>
      <w:r>
        <w:rPr>
          <w:rFonts w:ascii="Times New Roman" w:hAnsi="Times New Roman"/>
          <w:color w:val="000000"/>
          <w:sz w:val="20"/>
        </w:rPr>
        <w:t> </w:t>
      </w:r>
    </w:p>
    <w:bookmarkStart w:id="206" w:name="co_anchor_I36292b1ca5a711eabea3f0dc9fb6"/>
    <w:bookmarkStart w:id="207" w:name="co_anchor_I36292b1ca5a711eabea3f0dc92"/>
    <w:p>
      <w:pPr>
        <w:spacing w:before="400" w:after="0" w:line="275" w:lineRule="atLeast"/>
      </w:pPr>
      <w:r>
        <w:rPr>
          <w:rFonts w:ascii="Times New Roman" w:hAnsi="Times New Roman"/>
          <w:b/>
          <w:i/>
          <w:color w:val="000000"/>
          <w:sz w:val="20"/>
        </w:rPr>
        <w:t xml:space="preserve">Prescription under </w:t>
      </w:r>
      <w:hyperlink r:id="r293">
        <w:r>
          <w:rPr>
            <w:rFonts w:ascii="Times New Roman" w:hAnsi="Times New Roman"/>
            <w:b/>
            <w:i/>
            <w:color w:val="000000"/>
            <w:sz w:val="20"/>
          </w:rPr>
          <w:t>La. R.S. 9:5624</w:t>
        </w:r>
      </w:hyperlink>
    </w:p>
    <w:bookmarkEnd w:id="207"/>
    <w:bookmarkEnd w:id="206"/>
    <w:p>
      <w:pPr>
        <w:spacing w:before="0" w:after="0" w:line="275" w:lineRule="atLeast"/>
        <w:jc w:val="both"/>
      </w:pPr>
      <w:hyperlink w:anchor="co_anchor_F122005372061_1">
        <w:r>
          <w:rPr>
            <w:rFonts w:ascii="Times New Roman" w:hAnsi="Times New Roman"/>
            <w:b/>
            <w:color w:val="000000"/>
            <w:sz w:val="20"/>
            <w:bdr w:val="none" w:space="2"/>
            <w:vertAlign w:val="superscript"/>
          </w:rPr>
          <w:t>[12]</w:t>
        </w:r>
      </w:hyperlink>
      <w:bookmarkStart w:id="208" w:name="co_anchor_B122005372061_1"/>
      <w:bookmarkEnd w:id="208"/>
      <w:r>
        <w:rPr>
          <w:rFonts w:ascii="Times New Roman" w:hAnsi="Times New Roman"/>
          <w:color w:val="000000"/>
          <w:sz w:val="20"/>
        </w:rPr>
        <w:t xml:space="preserve"> </w:t>
      </w:r>
      <w:hyperlink w:anchor="co_anchor_F132005372061_1">
        <w:r>
          <w:rPr>
            <w:rFonts w:ascii="Times New Roman" w:hAnsi="Times New Roman"/>
            <w:b/>
            <w:color w:val="000000"/>
            <w:sz w:val="20"/>
            <w:bdr w:val="none" w:space="2"/>
            <w:vertAlign w:val="superscript"/>
          </w:rPr>
          <w:t>[13]</w:t>
        </w:r>
      </w:hyperlink>
      <w:bookmarkStart w:id="209" w:name="co_anchor_B132005372061_1"/>
      <w:bookmarkEnd w:id="209"/>
      <w:r>
        <w:rPr>
          <w:rFonts w:ascii="Times New Roman" w:hAnsi="Times New Roman"/>
          <w:color w:val="000000"/>
          <w:sz w:val="20"/>
        </w:rPr>
        <w:t xml:space="preserve"> </w:t>
      </w:r>
      <w:hyperlink w:anchor="co_anchor_F142005372061_1">
        <w:r>
          <w:rPr>
            <w:rFonts w:ascii="Times New Roman" w:hAnsi="Times New Roman"/>
            <w:b/>
            <w:color w:val="000000"/>
            <w:sz w:val="20"/>
            <w:bdr w:val="none" w:space="2"/>
            <w:vertAlign w:val="superscript"/>
          </w:rPr>
          <w:t>[14]</w:t>
        </w:r>
      </w:hyperlink>
      <w:bookmarkStart w:id="210" w:name="co_anchor_B142005372061_1"/>
      <w:bookmarkEnd w:id="210"/>
      <w:r>
        <w:rPr>
          <w:rFonts w:ascii="Times New Roman" w:hAnsi="Times New Roman"/>
          <w:color w:val="000000"/>
          <w:sz w:val="20"/>
        </w:rPr>
        <w:t xml:space="preserve"> </w:t>
      </w:r>
      <w:hyperlink w:anchor="co_anchor_F152005372061_1">
        <w:r>
          <w:rPr>
            <w:rFonts w:ascii="Times New Roman" w:hAnsi="Times New Roman"/>
            <w:b/>
            <w:color w:val="000000"/>
            <w:sz w:val="20"/>
            <w:bdr w:val="none" w:space="2"/>
            <w:vertAlign w:val="superscript"/>
          </w:rPr>
          <w:t>[15]</w:t>
        </w:r>
      </w:hyperlink>
      <w:bookmarkStart w:id="211" w:name="co_anchor_B152005372061_1"/>
      <w:bookmarkEnd w:id="211"/>
      <w:r>
        <w:rPr>
          <w:rFonts w:ascii="Times New Roman" w:hAnsi="Times New Roman"/>
          <w:color w:val="000000"/>
          <w:sz w:val="20"/>
        </w:rPr>
        <w:t xml:space="preserve"> </w:t>
      </w:r>
      <w:hyperlink r:id="r294">
        <w:r>
          <w:rPr>
            <w:rFonts w:ascii="Times New Roman" w:hAnsi="Times New Roman"/>
            <w:color w:val="000000"/>
            <w:sz w:val="20"/>
          </w:rPr>
          <w:t>La. R.S. 9:5624</w:t>
        </w:r>
      </w:hyperlink>
      <w:bookmarkStart w:id="212" w:name="co_fnRef_B031292005372061_ID0EG4DI_1"/>
      <w:hyperlink w:anchor="co_footnote_B031292005372061_1">
        <w:r>
          <w:rPr>
            <w:rFonts w:ascii="Times New Roman" w:hAnsi="Times New Roman"/>
            <w:color w:val="000000"/>
            <w:sz w:val="16"/>
            <w:vertAlign w:val="superscript"/>
          </w:rPr>
          <w:t>29</w:t>
        </w:r>
      </w:hyperlink>
      <w:bookmarkEnd w:id="212"/>
      <w:r>
        <w:rPr>
          <w:rFonts w:ascii="Times New Roman" w:hAnsi="Times New Roman"/>
          <w:color w:val="000000"/>
          <w:sz w:val="20"/>
        </w:rPr>
        <w:t xml:space="preserve"> provides as follows: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When private property is damaged for public purposes any and all actions for such damages are prescribed by the prescription of two years, which shall begin to run after the completion and acceptance of the public works.</w:t>
      </w:r>
    </w:p>
    <w:p>
      <w:pPr>
        <w:spacing w:before="0" w:after="0" w:line="275" w:lineRule="atLeast"/>
        <w:ind w:left="200" w:right="0" w:firstLine="0"/>
        <w:jc w:val="both"/>
      </w:pPr>
      <w:r>
        <w:rPr>
          <w:rFonts w:ascii="Times New Roman" w:hAnsi="Times New Roman"/>
          <w:color w:val="000000"/>
          <w:sz w:val="20"/>
        </w:rPr>
        <w:t xml:space="preserve">The purpose of </w:t>
      </w:r>
      <w:hyperlink r:id="r295">
        <w:r>
          <w:rPr>
            <w:rFonts w:ascii="Times New Roman" w:hAnsi="Times New Roman"/>
            <w:color w:val="000000"/>
            <w:sz w:val="20"/>
          </w:rPr>
          <w:t>La. R.S. 9:5624</w:t>
        </w:r>
      </w:hyperlink>
      <w:r>
        <w:rPr>
          <w:rFonts w:ascii="Times New Roman" w:hAnsi="Times New Roman"/>
          <w:color w:val="000000"/>
          <w:sz w:val="20"/>
        </w:rPr>
        <w:t xml:space="preserve"> is to limit the exposure of the State and its political subdivisions to liability in connection with a public work to a reasonable period of time. </w:t>
      </w:r>
      <w:hyperlink r:id="r296">
        <w:r>
          <w:rPr>
            <w:rFonts w:ascii="Times New Roman" w:hAnsi="Times New Roman"/>
            <w:color w:val="000000"/>
            <w:sz w:val="30"/>
          </w:rPr>
          <w:drawing>
            <wp:inline>
              <wp:extent cx="161925" cy="161925"/>
              <wp:docPr id="77" name="Picture 4"/>
              <a:graphic>
                <a:graphicData uri="http://schemas.openxmlformats.org/drawingml/2006/picture">
                  <p:pic>
                    <p:nvPicPr>
                      <p:cNvPr id="78" name="Picture 4"/>
                      <p:cNvPicPr/>
                    </p:nvPicPr>
                    <p:blipFill>
                      <a:blip r:embed="r200"/>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Lyman v. Town of Sunset,</w:t>
        </w:r>
        <w:r>
          <w:rPr>
            <w:rFonts w:ascii="Times New Roman" w:hAnsi="Times New Roman"/>
            <w:color w:val="000000"/>
            <w:sz w:val="20"/>
          </w:rPr>
          <w:t xml:space="preserve"> 500 So.2d 390 (La.1987)</w:t>
        </w:r>
      </w:hyperlink>
      <w:r>
        <w:rPr>
          <w:rFonts w:ascii="Times New Roman" w:hAnsi="Times New Roman"/>
          <w:color w:val="000000"/>
          <w:sz w:val="20"/>
        </w:rPr>
        <w:t>.</w:t>
      </w:r>
      <w:bookmarkStart w:id="213" w:name="co_fnRef_B032302005372061_ID0ETBAK_1"/>
      <w:hyperlink w:anchor="co_footnote_B032302005372061_1">
        <w:r>
          <w:rPr>
            <w:rFonts w:ascii="Times New Roman" w:hAnsi="Times New Roman"/>
            <w:color w:val="000000"/>
            <w:sz w:val="16"/>
            <w:vertAlign w:val="superscript"/>
          </w:rPr>
          <w:t>30</w:t>
        </w:r>
      </w:hyperlink>
      <w:bookmarkEnd w:id="213"/>
      <w:r>
        <w:rPr>
          <w:rFonts w:ascii="Times New Roman" w:hAnsi="Times New Roman"/>
          <w:color w:val="000000"/>
          <w:sz w:val="20"/>
        </w:rPr>
        <w:t xml:space="preserve"> This Court has </w:t>
      </w:r>
      <w:bookmarkStart w:id="214" w:name="co_pp_sp_4364_34_1"/>
      <w:r>
        <w:rPr>
          <w:rFonts w:ascii="Times New Roman" w:hAnsi="Times New Roman"/>
          <w:b/>
          <w:color w:val="000000"/>
          <w:sz w:val="20"/>
        </w:rPr>
        <w:t>**34</w:t>
      </w:r>
      <w:bookmarkEnd w:id="214"/>
      <w:r>
        <w:rPr>
          <w:rFonts w:ascii="Times New Roman" w:hAnsi="Times New Roman"/>
          <w:color w:val="000000"/>
          <w:sz w:val="20"/>
        </w:rPr>
        <w:t xml:space="preserve"> specified that “not every lawsuit for damages caused by a public entity or involving a public works project falls within the purview of </w:t>
      </w:r>
      <w:hyperlink r:id="r298">
        <w:r>
          <w:rPr>
            <w:rFonts w:ascii="Times New Roman" w:hAnsi="Times New Roman"/>
            <w:color w:val="000000"/>
            <w:sz w:val="20"/>
          </w:rPr>
          <w:t>R.S. 9:5624</w:t>
        </w:r>
      </w:hyperlink>
      <w:r>
        <w:rPr>
          <w:rFonts w:ascii="Times New Roman" w:hAnsi="Times New Roman"/>
          <w:color w:val="000000"/>
          <w:sz w:val="20"/>
        </w:rPr>
        <w:t xml:space="preserve">.” </w:t>
      </w:r>
      <w:hyperlink r:id="r299">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200"/>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Estate of Patout v. City of New Iberia,</w:t>
        </w:r>
        <w:r>
          <w:rPr>
            <w:rFonts w:ascii="Times New Roman" w:hAnsi="Times New Roman"/>
            <w:color w:val="000000"/>
            <w:sz w:val="20"/>
          </w:rPr>
          <w:t xml:space="preserve"> 98–0961 (La.7/7/99), 738 So.2d 544, 549.</w:t>
        </w:r>
      </w:hyperlink>
      <w:r>
        <w:rPr>
          <w:rFonts w:ascii="Times New Roman" w:hAnsi="Times New Roman"/>
          <w:color w:val="000000"/>
          <w:sz w:val="20"/>
        </w:rPr>
        <w:t xml:space="preserve"> In order to fall under the statute, damage must be incurred “for public purposes.” </w:t>
      </w:r>
      <w:r>
        <w:rPr>
          <w:rFonts w:ascii="Times New Roman" w:hAnsi="Times New Roman"/>
          <w:i/>
          <w:color w:val="000000"/>
          <w:sz w:val="20"/>
        </w:rPr>
        <w:t>Id.</w:t>
      </w:r>
      <w:r>
        <w:rPr>
          <w:rFonts w:ascii="Times New Roman" w:hAnsi="Times New Roman"/>
          <w:color w:val="000000"/>
          <w:sz w:val="20"/>
        </w:rPr>
        <w:t xml:space="preserve"> Damage is incurred “for public purposes” when the damaging is “intentional or occurs as a </w:t>
      </w:r>
      <w:bookmarkStart w:id="215" w:name="co_pp_sp_735_1109_1"/>
      <w:r>
        <w:rPr>
          <w:rFonts w:ascii="Times New Roman" w:hAnsi="Times New Roman"/>
          <w:b/>
          <w:color w:val="000000"/>
          <w:sz w:val="20"/>
        </w:rPr>
        <w:t>*1109</w:t>
      </w:r>
      <w:bookmarkEnd w:id="215"/>
      <w:r>
        <w:rPr>
          <w:rFonts w:ascii="Times New Roman" w:hAnsi="Times New Roman"/>
          <w:color w:val="000000"/>
          <w:sz w:val="20"/>
        </w:rPr>
        <w:t xml:space="preserve"> necessary consequence of the public undertaking.” </w:t>
      </w:r>
      <w:r>
        <w:rPr>
          <w:rFonts w:ascii="Times New Roman" w:hAnsi="Times New Roman"/>
          <w:i/>
          <w:color w:val="000000"/>
          <w:sz w:val="20"/>
        </w:rPr>
        <w:t>Id.</w:t>
      </w:r>
      <w:r>
        <w:rPr>
          <w:rFonts w:ascii="Times New Roman" w:hAnsi="Times New Roman"/>
          <w:color w:val="000000"/>
          <w:sz w:val="20"/>
        </w:rPr>
        <w:t xml:space="preserve"> at 553. “[E]ven unintentional damage can be inflicted ‘for public purposes' if it is a ‘necessary consequence’ of the public project.”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xml:space="preserve">As explained by Judge Tobias in his dissent, plaintiffs' claims fall under </w:t>
      </w:r>
      <w:hyperlink r:id="r301">
        <w:r>
          <w:rPr>
            <w:rFonts w:ascii="Times New Roman" w:hAnsi="Times New Roman"/>
            <w:color w:val="000000"/>
            <w:sz w:val="20"/>
          </w:rPr>
          <w:t>La. R.S. 9:5624</w:t>
        </w:r>
      </w:hyperlink>
      <w:r>
        <w:rPr>
          <w:rFonts w:ascii="Times New Roman" w:hAnsi="Times New Roman"/>
          <w:color w:val="000000"/>
          <w:sz w:val="20"/>
        </w:rPr>
        <w:t xml:space="preserve"> because “it is undisputed that the damages sustained by the plaintiffs to their leasehold interest, in addition to the loss of their oyster crops and loss of anticipated income from those oysters, were a necessary consequence of the public work [Caernarvon] and incurred for a public purpose.” </w:t>
      </w:r>
      <w:hyperlink r:id="r302">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3"/>
                      <a:srcRect/>
                      <a:stretch>
                        <a:fillRect/>
                      </a:stretch>
                    </p:blipFill>
                    <p:spPr>
                      <a:xfrm>
                        <a:off x="0" y="0"/>
                        <a:ext cx="161925" cy="161925"/>
                      </a:xfrm>
                      <a:prstGeom prst="rect"/>
                    </p:spPr>
                  </p:pic>
                </a:graphicData>
              </a:graphic>
            </wp:inline>
          </w:drawing>
        </w:r>
      </w:hyperlink>
      <w:hyperlink r:id="r303">
        <w:r>
          <w:rPr>
            <w:rFonts w:ascii="Times New Roman" w:hAnsi="Times New Roman"/>
            <w:color w:val="000000"/>
            <w:sz w:val="20"/>
          </w:rPr>
          <w:t>858 So.2d at 742</w:t>
        </w:r>
      </w:hyperlink>
      <w:r>
        <w:rPr>
          <w:rFonts w:ascii="Times New Roman" w:hAnsi="Times New Roman"/>
          <w:color w:val="000000"/>
          <w:sz w:val="20"/>
        </w:rPr>
        <w:t xml:space="preserve"> (Tobias, dissenting). “The construction and operation of the Caernarvon Freshwater Diversion Structure were mandated by the U.S. Congress and the State of Louisiana for the dual purposes of restoring the State's coast for hurricane and flood protection and enhancing oyster production on the State's public seed grounds.”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05372061_1">
        <w:r>
          <w:rPr>
            <w:rFonts w:ascii="Times New Roman" w:hAnsi="Times New Roman"/>
            <w:b/>
            <w:color w:val="000000"/>
            <w:sz w:val="20"/>
            <w:bdr w:val="none" w:space="2"/>
            <w:vertAlign w:val="superscript"/>
          </w:rPr>
          <w:t>[16]</w:t>
        </w:r>
      </w:hyperlink>
      <w:bookmarkStart w:id="216" w:name="co_anchor_B162005372061_1"/>
      <w:bookmarkEnd w:id="216"/>
      <w:r>
        <w:rPr>
          <w:rFonts w:ascii="Times New Roman" w:hAnsi="Times New Roman"/>
          <w:color w:val="000000"/>
          <w:sz w:val="20"/>
        </w:rPr>
        <w:t xml:space="preserve"> </w:t>
      </w:r>
      <w:hyperlink w:anchor="co_anchor_F172005372061_1">
        <w:r>
          <w:rPr>
            <w:rFonts w:ascii="Times New Roman" w:hAnsi="Times New Roman"/>
            <w:b/>
            <w:color w:val="000000"/>
            <w:sz w:val="20"/>
            <w:bdr w:val="none" w:space="2"/>
            <w:vertAlign w:val="superscript"/>
          </w:rPr>
          <w:t>[17]</w:t>
        </w:r>
      </w:hyperlink>
      <w:bookmarkStart w:id="217" w:name="co_anchor_B172005372061_1"/>
      <w:bookmarkEnd w:id="217"/>
      <w:r>
        <w:rPr>
          <w:rFonts w:ascii="Times New Roman" w:hAnsi="Times New Roman"/>
          <w:color w:val="000000"/>
          <w:sz w:val="20"/>
        </w:rPr>
        <w:t xml:space="preserve"> Caernarvon was completed and accepted in 1991. The record reflects that the official dedication ceremony of Caernarvon was held on April 12, 1991, it went online in September of 1991, the operational flow began at least by November 6, 1991, and the class representatives claimed their damages began to occur when Caernarvon </w:t>
      </w:r>
      <w:bookmarkStart w:id="218" w:name="co_pp_sp_4364_35_1"/>
      <w:r>
        <w:rPr>
          <w:rFonts w:ascii="Times New Roman" w:hAnsi="Times New Roman"/>
          <w:b/>
          <w:color w:val="000000"/>
          <w:sz w:val="20"/>
        </w:rPr>
        <w:t>**35</w:t>
      </w:r>
      <w:bookmarkEnd w:id="218"/>
      <w:r>
        <w:rPr>
          <w:rFonts w:ascii="Times New Roman" w:hAnsi="Times New Roman"/>
          <w:color w:val="000000"/>
          <w:sz w:val="20"/>
        </w:rPr>
        <w:t xml:space="preserve"> began diverting freshwater in 1991.</w:t>
      </w:r>
      <w:bookmarkStart w:id="219" w:name="co_fnRef_B033312005372061_ID0EOMAK_1"/>
      <w:hyperlink w:anchor="co_footnote_B033312005372061_1">
        <w:r>
          <w:rPr>
            <w:rFonts w:ascii="Times New Roman" w:hAnsi="Times New Roman"/>
            <w:color w:val="000000"/>
            <w:sz w:val="16"/>
            <w:vertAlign w:val="superscript"/>
          </w:rPr>
          <w:t>31</w:t>
        </w:r>
      </w:hyperlink>
      <w:bookmarkEnd w:id="219"/>
      <w:r>
        <w:rPr>
          <w:rFonts w:ascii="Times New Roman" w:hAnsi="Times New Roman"/>
          <w:color w:val="000000"/>
          <w:sz w:val="20"/>
        </w:rPr>
        <w:t xml:space="preserve"> Thus, all of the key dates for prescription purposes occurred in 1991.</w:t>
      </w:r>
      <w:bookmarkStart w:id="220" w:name="co_fnRef_B034322005372061_ID0EXMAK_1"/>
      <w:hyperlink w:anchor="co_footnote_B034322005372061_1">
        <w:r>
          <w:rPr>
            <w:rFonts w:ascii="Times New Roman" w:hAnsi="Times New Roman"/>
            <w:color w:val="000000"/>
            <w:sz w:val="16"/>
            <w:vertAlign w:val="superscript"/>
          </w:rPr>
          <w:t>32</w:t>
        </w:r>
      </w:hyperlink>
      <w:bookmarkEnd w:id="220"/>
      <w:r>
        <w:rPr>
          <w:rFonts w:ascii="Times New Roman" w:hAnsi="Times New Roman"/>
          <w:color w:val="000000"/>
          <w:sz w:val="20"/>
        </w:rPr>
        <w:t xml:space="preserve"> Pursuant to </w:t>
      </w:r>
      <w:hyperlink r:id="r304">
        <w:r>
          <w:rPr>
            <w:rFonts w:ascii="Times New Roman" w:hAnsi="Times New Roman"/>
            <w:color w:val="000000"/>
            <w:sz w:val="20"/>
          </w:rPr>
          <w:t>La. R.S. 9:5624</w:t>
        </w:r>
      </w:hyperlink>
      <w:r>
        <w:rPr>
          <w:rFonts w:ascii="Times New Roman" w:hAnsi="Times New Roman"/>
          <w:color w:val="000000"/>
          <w:sz w:val="20"/>
        </w:rPr>
        <w:t xml:space="preserve">, the plaintiffs would have had to file their claim for damages no later than November 1993, at the latest, which was two years from the date the project began to divert freshwater. Because the plaintiffs' suit was not filed until March 29, 1994, any claims these oyster fishermen had for damages under </w:t>
      </w:r>
      <w:hyperlink r:id="r305">
        <w:r>
          <w:rPr>
            <w:rFonts w:ascii="Times New Roman" w:hAnsi="Times New Roman"/>
            <w:color w:val="000000"/>
            <w:sz w:val="20"/>
          </w:rPr>
          <w:t>La. R.S. 9:5624</w:t>
        </w:r>
      </w:hyperlink>
      <w:r>
        <w:rPr>
          <w:rFonts w:ascii="Times New Roman" w:hAnsi="Times New Roman"/>
          <w:color w:val="000000"/>
          <w:sz w:val="20"/>
        </w:rPr>
        <w:t xml:space="preserve"> are prescribed.</w:t>
      </w:r>
      <w:bookmarkStart w:id="221" w:name="co_fnRef_B035332005372061_ID0ERNAK_1"/>
      <w:hyperlink w:anchor="co_footnote_B035332005372061_1">
        <w:r>
          <w:rPr>
            <w:rFonts w:ascii="Times New Roman" w:hAnsi="Times New Roman"/>
            <w:color w:val="000000"/>
            <w:sz w:val="16"/>
            <w:vertAlign w:val="superscript"/>
          </w:rPr>
          <w:t>33</w:t>
        </w:r>
      </w:hyperlink>
      <w:bookmarkEnd w:id="221"/>
    </w:p>
    <w:p>
      <w:pPr>
        <w:spacing w:before="0" w:after="0" w:line="275" w:lineRule="atLeast"/>
        <w:jc w:val="both"/>
      </w:pPr>
      <w:r>
        <w:rPr>
          <w:rFonts w:ascii="Times New Roman" w:hAnsi="Times New Roman"/>
          <w:color w:val="000000"/>
          <w:sz w:val="20"/>
        </w:rPr>
        <w:t> </w:t>
      </w:r>
    </w:p>
    <w:bookmarkStart w:id="222" w:name="co_anchor_I36292b1da5a711eabea3f0dc9fb6"/>
    <w:bookmarkStart w:id="223" w:name="co_anchor_I36292b1da5a711eabea3f0dc92"/>
    <w:p>
      <w:pPr>
        <w:spacing w:before="600" w:after="0" w:line="275" w:lineRule="atLeast"/>
        <w:jc w:val="center"/>
      </w:pPr>
      <w:r>
        <w:rPr>
          <w:rFonts w:ascii="Times New Roman" w:hAnsi="Times New Roman"/>
          <w:b/>
          <w:color w:val="000000"/>
          <w:sz w:val="20"/>
        </w:rPr>
        <w:t>CONCLUSION</w:t>
      </w:r>
    </w:p>
    <w:bookmarkEnd w:id="223"/>
    <w:bookmarkEnd w:id="222"/>
    <w:p>
      <w:pPr>
        <w:spacing w:before="200" w:after="0" w:line="275" w:lineRule="atLeast"/>
        <w:jc w:val="both"/>
      </w:pPr>
      <w:r>
        <w:rPr>
          <w:rFonts w:ascii="Times New Roman" w:hAnsi="Times New Roman"/>
          <w:color w:val="000000"/>
          <w:sz w:val="20"/>
        </w:rPr>
        <w:t xml:space="preserve">The oyster fishermen are not entitled to compensation under </w:t>
      </w:r>
      <w:hyperlink r:id="r306">
        <w:r>
          <w:rPr>
            <w:rFonts w:ascii="Times New Roman" w:hAnsi="Times New Roman"/>
            <w:color w:val="000000"/>
            <w:sz w:val="20"/>
          </w:rPr>
          <w:t>La. Const. Art. I, § 4</w:t>
        </w:r>
      </w:hyperlink>
      <w:r>
        <w:rPr>
          <w:rFonts w:ascii="Times New Roman" w:hAnsi="Times New Roman"/>
          <w:color w:val="000000"/>
          <w:sz w:val="20"/>
        </w:rPr>
        <w:t xml:space="preserve"> by virtue of the operation of Caernarvon for several reasons. First, the vast majority of the leases at issue contained hold harmless and indemnity clauses which validly released the State from liability as a result of this coastal diversion project. Secondly, the property rights under the 12 leases not containing hold harmless clauses were not “taken” by virtue of Caernarvon under </w:t>
      </w:r>
      <w:hyperlink r:id="r307">
        <w:r>
          <w:rPr>
            <w:rFonts w:ascii="Times New Roman" w:hAnsi="Times New Roman"/>
            <w:color w:val="000000"/>
            <w:sz w:val="20"/>
          </w:rPr>
          <w:t>Art. I, § 4</w:t>
        </w:r>
      </w:hyperlink>
      <w:r>
        <w:rPr>
          <w:rFonts w:ascii="Times New Roman" w:hAnsi="Times New Roman"/>
          <w:color w:val="000000"/>
          <w:sz w:val="20"/>
        </w:rPr>
        <w:t xml:space="preserve">. To the extent that the any of the oyster fishermen's property rights under these remaining 12 leases </w:t>
      </w:r>
      <w:bookmarkStart w:id="224" w:name="co_pp_sp_735_1110_1"/>
      <w:r>
        <w:rPr>
          <w:rFonts w:ascii="Times New Roman" w:hAnsi="Times New Roman"/>
          <w:b/>
          <w:color w:val="000000"/>
          <w:sz w:val="20"/>
        </w:rPr>
        <w:t>*1110</w:t>
      </w:r>
      <w:bookmarkEnd w:id="224"/>
      <w:r>
        <w:rPr>
          <w:rFonts w:ascii="Times New Roman" w:hAnsi="Times New Roman"/>
          <w:color w:val="000000"/>
          <w:sz w:val="20"/>
        </w:rPr>
        <w:t xml:space="preserve"> were “damaged” under </w:t>
      </w:r>
      <w:hyperlink r:id="r308">
        <w:r>
          <w:rPr>
            <w:rFonts w:ascii="Times New Roman" w:hAnsi="Times New Roman"/>
            <w:color w:val="000000"/>
            <w:sz w:val="20"/>
          </w:rPr>
          <w:t>Art. I, § 4</w:t>
        </w:r>
      </w:hyperlink>
      <w:r>
        <w:rPr>
          <w:rFonts w:ascii="Times New Roman" w:hAnsi="Times New Roman"/>
          <w:color w:val="000000"/>
          <w:sz w:val="20"/>
        </w:rPr>
        <w:t xml:space="preserve">, these damage claims prescribed two years from the completion and acceptance of Caernarvon under </w:t>
      </w:r>
      <w:hyperlink r:id="r309">
        <w:r>
          <w:rPr>
            <w:rFonts w:ascii="Times New Roman" w:hAnsi="Times New Roman"/>
            <w:color w:val="000000"/>
            <w:sz w:val="20"/>
          </w:rPr>
          <w:t>La. R.S. 9:5624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25" w:name="co_anchor_I36292b1ea5a711eabea3f0dc9fb6"/>
    <w:bookmarkStart w:id="226" w:name="co_anchor_I36292b1ea5a711eabea3f0dc92"/>
    <w:p>
      <w:pPr>
        <w:spacing w:before="600" w:after="0" w:line="275" w:lineRule="atLeast"/>
        <w:jc w:val="center"/>
      </w:pPr>
      <w:bookmarkStart w:id="227" w:name="co_pp_sp_4364_36_1"/>
      <w:r>
        <w:rPr>
          <w:rFonts w:ascii="Times New Roman" w:hAnsi="Times New Roman"/>
          <w:b/>
          <w:color w:val="000000"/>
          <w:sz w:val="20"/>
        </w:rPr>
        <w:t>**36</w:t>
      </w:r>
      <w:bookmarkEnd w:id="227"/>
      <w:r>
        <w:rPr>
          <w:rFonts w:ascii="Times New Roman" w:hAnsi="Times New Roman"/>
          <w:color w:val="000000"/>
          <w:sz w:val="20"/>
        </w:rPr>
        <w:t xml:space="preserve"> </w:t>
      </w:r>
      <w:r>
        <w:rPr>
          <w:rFonts w:ascii="Times New Roman" w:hAnsi="Times New Roman"/>
          <w:b/>
          <w:color w:val="000000"/>
          <w:sz w:val="20"/>
        </w:rPr>
        <w:t>DECREE</w:t>
      </w:r>
    </w:p>
    <w:bookmarkEnd w:id="226"/>
    <w:bookmarkEnd w:id="225"/>
    <w:p>
      <w:pPr>
        <w:spacing w:before="200" w:after="0" w:line="275" w:lineRule="atLeast"/>
        <w:jc w:val="both"/>
      </w:pPr>
      <w:r>
        <w:rPr>
          <w:rFonts w:ascii="Times New Roman" w:hAnsi="Times New Roman"/>
          <w:color w:val="000000"/>
          <w:sz w:val="20"/>
        </w:rPr>
        <w:t>For the reasons expressed herein, the judgments of the lower courts are reversed and plaintiffs' claims are dismissed.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REVERSED.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310">
        <w:r>
          <w:rPr>
            <w:rFonts w:ascii="Times New Roman" w:hAnsi="Times New Roman"/>
            <w:color w:val="000000"/>
            <w:sz w:val="20"/>
          </w:rPr>
          <w:t>JOHNSON</w:t>
        </w:r>
      </w:hyperlink>
      <w:r>
        <w:rPr>
          <w:rFonts w:ascii="Times New Roman" w:hAnsi="Times New Roman"/>
          <w:color w:val="000000"/>
          <w:sz w:val="20"/>
        </w:rPr>
        <w:t>, J., concurs in result.</w:t>
      </w:r>
    </w:p>
    <w:p>
      <w:pPr>
        <w:spacing w:before="200" w:after="0" w:line="275" w:lineRule="atLeast"/>
        <w:jc w:val="both"/>
      </w:pPr>
      <w:hyperlink r:id="r311">
        <w:r>
          <w:rPr>
            <w:rFonts w:ascii="Times New Roman" w:hAnsi="Times New Roman"/>
            <w:color w:val="000000"/>
            <w:sz w:val="20"/>
          </w:rPr>
          <w:t>WEIMER</w:t>
        </w:r>
      </w:hyperlink>
      <w:r>
        <w:rPr>
          <w:rFonts w:ascii="Times New Roman" w:hAnsi="Times New Roman"/>
          <w:color w:val="000000"/>
          <w:sz w:val="20"/>
        </w:rPr>
        <w:t>, J., additionally concurs with reasons.</w:t>
      </w:r>
    </w:p>
    <w:bookmarkStart w:id="228" w:name="co_concurrance_opinion_1"/>
    <w:bookmarkStart w:id="229" w:name="co_anchor_I36292b24a5a711eabea3f0dc9fb6"/>
    <w:p>
      <w:pPr>
        <w:spacing w:before="200" w:after="0" w:line="275" w:lineRule="atLeast"/>
        <w:jc w:val="both"/>
      </w:pPr>
      <w:hyperlink r:id="r312">
        <w:r>
          <w:rPr>
            <w:rFonts w:ascii="Times New Roman" w:hAnsi="Times New Roman"/>
            <w:color w:val="000000"/>
            <w:sz w:val="20"/>
          </w:rPr>
          <w:t>WEIMER</w:t>
        </w:r>
      </w:hyperlink>
      <w:r>
        <w:rPr>
          <w:rFonts w:ascii="Times New Roman" w:hAnsi="Times New Roman"/>
          <w:color w:val="000000"/>
          <w:sz w:val="20"/>
        </w:rPr>
        <w:t>, J., concurring.</w:t>
      </w:r>
    </w:p>
    <w:bookmarkEnd w:id="229"/>
    <w:bookmarkEnd w:id="228"/>
    <w:bookmarkStart w:id="230" w:name="co_anchor_I36292b24a5a711eabea3f0dc92"/>
    <w:p>
      <w:pPr>
        <w:spacing w:before="0" w:after="0" w:line="275" w:lineRule="atLeast"/>
        <w:jc w:val="both"/>
      </w:pPr>
      <w:r>
        <w:rPr>
          <w:rFonts w:ascii="Times New Roman" w:hAnsi="Times New Roman"/>
          <w:color w:val="000000"/>
          <w:sz w:val="20"/>
        </w:rPr>
        <w:t>The conflict in the instant case is between the rights of individuals and governmental actions which serve the public good. The importance of the outcome of this conflict makes the task of balancing these interests all the more arduous. I write to emphasize the importance of the oyster industry and the importance of the state's fight against coastal erosion to the future well-being of this state. Nevertheless, while acknowledging that individual rights must be respected and protected and that government must be allowed to take those actions which prevent calamity, ultimately, as judges, our role is to apply the law to the facts before us.</w:t>
      </w:r>
    </w:p>
    <w:bookmarkEnd w:id="230"/>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oyster industry has been and continues to be vital to Louisiana's economy. As stated in </w:t>
      </w:r>
      <w:r>
        <w:rPr>
          <w:rFonts w:ascii="Times New Roman" w:hAnsi="Times New Roman"/>
          <w:i/>
          <w:color w:val="000000"/>
          <w:sz w:val="20"/>
        </w:rPr>
        <w:t>A Brief History of the Louisiana Oyster Industry:</w:t>
      </w:r>
    </w:p>
    <w:p>
      <w:pPr>
        <w:spacing w:before="200" w:after="0" w:line="275" w:lineRule="atLeast"/>
        <w:ind w:left="200" w:right="0" w:firstLine="0"/>
        <w:jc w:val="both"/>
      </w:pPr>
      <w:r>
        <w:rPr>
          <w:rFonts w:ascii="Times New Roman" w:hAnsi="Times New Roman"/>
          <w:color w:val="000000"/>
          <w:sz w:val="20"/>
        </w:rPr>
        <w:t>[C]ultivation of oysters has developed over the years into a partnership between the state and private oystermen through the use of both public seed grounds</w:t>
      </w:r>
      <w:bookmarkStart w:id="231" w:name="co_fnRef_B03612005372061_ID0E5YAK_1"/>
      <w:hyperlink w:anchor="co_footnote_B03612005372061_1">
        <w:r>
          <w:rPr>
            <w:rFonts w:ascii="Times New Roman" w:hAnsi="Times New Roman"/>
            <w:color w:val="000000"/>
            <w:sz w:val="16"/>
            <w:vertAlign w:val="superscript"/>
          </w:rPr>
          <w:t>1</w:t>
        </w:r>
      </w:hyperlink>
      <w:bookmarkEnd w:id="231"/>
      <w:r>
        <w:rPr>
          <w:rFonts w:ascii="Times New Roman" w:hAnsi="Times New Roman"/>
          <w:color w:val="000000"/>
          <w:sz w:val="20"/>
        </w:rPr>
        <w:t xml:space="preserve"> and privately leased state water bottoms.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The leasing of water bottoms began in the 1850s when oystermen leased areas from the parishes. However, when the Louisiana Oyster Commission (predecessor to the Louisiana Department of Wildlife and Fisheries) was formed in 1902, oystermen began leasing water bottoms from the state.</w:t>
      </w:r>
    </w:p>
    <w:p>
      <w:pPr>
        <w:spacing w:before="200" w:after="0" w:line="275" w:lineRule="atLeast"/>
        <w:ind w:left="400" w:right="0" w:firstLine="0"/>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The Louisiana oyster industry is one of the most successful oyster fisheries in the country.</w:t>
      </w:r>
    </w:p>
    <w:p>
      <w:pPr>
        <w:spacing w:before="200" w:after="0" w:line="275" w:lineRule="atLeast"/>
        <w:ind w:left="200" w:right="0" w:firstLine="0"/>
        <w:jc w:val="both"/>
      </w:pPr>
      <w:r>
        <w:rPr>
          <w:rFonts w:ascii="Times New Roman" w:hAnsi="Times New Roman"/>
          <w:color w:val="000000"/>
          <w:sz w:val="20"/>
        </w:rPr>
        <w:t xml:space="preserve">Posted by the Louisiana Department of Wildlife and Fisheries, </w:t>
      </w:r>
      <w:r>
        <w:rPr>
          <w:rFonts w:ascii="Times New Roman" w:hAnsi="Times New Roman"/>
          <w:i/>
          <w:color w:val="000000"/>
          <w:sz w:val="20"/>
        </w:rPr>
        <w:t>at</w:t>
      </w:r>
      <w:r>
        <w:rPr>
          <w:rFonts w:ascii="Times New Roman" w:hAnsi="Times New Roman"/>
          <w:color w:val="000000"/>
          <w:sz w:val="20"/>
        </w:rPr>
        <w:t xml:space="preserve"> http:// www.wlf.state.la.us/apps/netgear/index.asp?cn=lawlf&amp;pid=1084.</w:t>
      </w:r>
    </w:p>
    <w:p>
      <w:pPr>
        <w:spacing w:before="0" w:after="0" w:line="275" w:lineRule="atLeast"/>
        <w:jc w:val="both"/>
      </w:pPr>
      <w:r>
        <w:rPr>
          <w:rFonts w:ascii="Times New Roman" w:hAnsi="Times New Roman"/>
          <w:color w:val="000000"/>
          <w:sz w:val="20"/>
        </w:rPr>
        <w:t>Oyster farming has historically been arduous, backbreaking work requiring a special dedication. Oyster farming is fraught with all the difficulties and risks farmers on land face—such as variances in weather conditions and pests—as well as those peculiar to aquaculture. Louisiana has historically leased water bottoms for a nominal value because this property had little intrinsic value. Through hard work and dedication, many oyster fishermen built reefs with materials referred to as cultch</w:t>
      </w:r>
      <w:bookmarkStart w:id="232" w:name="co_fnRef_B03722005372061_ID0EW3AK_1"/>
      <w:hyperlink w:anchor="co_footnote_B03722005372061_1">
        <w:r>
          <w:rPr>
            <w:rFonts w:ascii="Times New Roman" w:hAnsi="Times New Roman"/>
            <w:color w:val="000000"/>
            <w:sz w:val="16"/>
            <w:vertAlign w:val="superscript"/>
          </w:rPr>
          <w:t>2</w:t>
        </w:r>
      </w:hyperlink>
      <w:bookmarkEnd w:id="232"/>
      <w:r>
        <w:rPr>
          <w:rFonts w:ascii="Times New Roman" w:hAnsi="Times New Roman"/>
          <w:color w:val="000000"/>
          <w:sz w:val="20"/>
        </w:rPr>
        <w:t xml:space="preserve"> over the muddy water bottoms, turning unproductive lands into an area producing bountiful crops of oysters. Conversion of this previously barren property into productive oyster-producing areas has spanned generations.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addition to the leased acreage, market oysters from Louisiana's public seed grounds account for approximately one third of the annual harvest. Assane </w:t>
      </w:r>
      <w:bookmarkStart w:id="233" w:name="co_pp_sp_735_1111_1"/>
      <w:r>
        <w:rPr>
          <w:rFonts w:ascii="Times New Roman" w:hAnsi="Times New Roman"/>
          <w:b/>
          <w:color w:val="000000"/>
          <w:sz w:val="20"/>
        </w:rPr>
        <w:t>*1111</w:t>
      </w:r>
      <w:bookmarkEnd w:id="233"/>
      <w:r>
        <w:rPr>
          <w:rFonts w:ascii="Times New Roman" w:hAnsi="Times New Roman"/>
          <w:color w:val="000000"/>
          <w:sz w:val="20"/>
        </w:rPr>
        <w:t xml:space="preserve"> Diagne and Walter R. Keithly, Jr., </w:t>
      </w:r>
      <w:r>
        <w:rPr>
          <w:rFonts w:ascii="Times New Roman" w:hAnsi="Times New Roman"/>
          <w:i/>
          <w:color w:val="000000"/>
          <w:sz w:val="20"/>
        </w:rPr>
        <w:t>The Demand for Relaying by the Louisiana Oyster Industry</w:t>
      </w:r>
      <w:r>
        <w:rPr>
          <w:rFonts w:ascii="Times New Roman" w:hAnsi="Times New Roman"/>
          <w:color w:val="000000"/>
          <w:sz w:val="20"/>
        </w:rPr>
        <w:t xml:space="preserve"> (2000), </w:t>
      </w:r>
      <w:r>
        <w:rPr>
          <w:rFonts w:ascii="Times New Roman" w:hAnsi="Times New Roman"/>
          <w:i/>
          <w:color w:val="000000"/>
          <w:sz w:val="20"/>
        </w:rPr>
        <w:t>at</w:t>
      </w:r>
      <w:r>
        <w:rPr>
          <w:rFonts w:ascii="Times New Roman" w:hAnsi="Times New Roman"/>
          <w:color w:val="000000"/>
          <w:sz w:val="20"/>
        </w:rPr>
        <w:t xml:space="preserve"> http:// oregonstate.edu/dept/IIFET/2000/abstracts/keithly.html.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Estimates indicate state oyster production creates about 10,000 jobs and generates $266 million a year in Louisiana. During 2000, Louisiana produced approximately 10.22 million pounds of the 16.6 million pounds of oyster meat produced nationally—representing approximately 63 percent of the total United States oyster production. It is believed that Louisiana now produces over 70 percent of the total United States harvest. Agriculture Marketing Resource Center </w:t>
      </w:r>
      <w:r>
        <w:rPr>
          <w:rFonts w:ascii="Times New Roman" w:hAnsi="Times New Roman"/>
          <w:i/>
          <w:color w:val="000000"/>
          <w:sz w:val="20"/>
        </w:rPr>
        <w:t>at</w:t>
      </w:r>
      <w:r>
        <w:rPr>
          <w:rFonts w:ascii="Times New Roman" w:hAnsi="Times New Roman"/>
          <w:color w:val="000000"/>
          <w:sz w:val="20"/>
        </w:rPr>
        <w:t xml:space="preserve"> http: //www.agmrc.org/aquaculture/oystermain.html. In sum, the oyster industry is a valuable economic asset of Louisiana. Oysters are a rich part of Louisiana's history, heritage, culture, cuisine, and folklore. Louisiana oysters are prized by chefs world-wide as a delicacy.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However, many historically productive areas are likely to be of little value in terms of their ability to produce significant quantities of oysters due to wetlands erosion and subsidence. </w:t>
      </w:r>
      <w:r>
        <w:rPr>
          <w:rFonts w:ascii="Times New Roman" w:hAnsi="Times New Roman"/>
          <w:i/>
          <w:color w:val="000000"/>
          <w:sz w:val="20"/>
        </w:rPr>
        <w:t>The Demand for Relaying by the Louisiana Oyster Industry</w:t>
      </w:r>
      <w:r>
        <w:rPr>
          <w:rFonts w:ascii="Times New Roman" w:hAnsi="Times New Roman"/>
          <w:color w:val="000000"/>
          <w:sz w:val="20"/>
        </w:rPr>
        <w:t xml:space="preserve"> by Assane Diagne and Walter R. Keithly, Jr., </w:t>
      </w:r>
      <w:r>
        <w:rPr>
          <w:rFonts w:ascii="Times New Roman" w:hAnsi="Times New Roman"/>
          <w:i/>
          <w:color w:val="000000"/>
          <w:sz w:val="20"/>
        </w:rPr>
        <w:t>supra.</w:t>
      </w:r>
      <w:r>
        <w:rPr>
          <w:rFonts w:ascii="Times New Roman" w:hAnsi="Times New Roman"/>
          <w:color w:val="000000"/>
          <w:sz w:val="20"/>
        </w:rPr>
        <w:t xml:space="preserve"> Thus, freshwater diversion, which is an integral part of coastal restoration,</w:t>
      </w:r>
      <w:bookmarkStart w:id="234" w:name="co_fnRef_B03832005372061_ID0EDABK_1"/>
      <w:hyperlink w:anchor="co_footnote_B03832005372061_1">
        <w:r>
          <w:rPr>
            <w:rFonts w:ascii="Times New Roman" w:hAnsi="Times New Roman"/>
            <w:color w:val="000000"/>
            <w:sz w:val="16"/>
            <w:vertAlign w:val="superscript"/>
          </w:rPr>
          <w:t>3</w:t>
        </w:r>
      </w:hyperlink>
      <w:bookmarkEnd w:id="234"/>
      <w:r>
        <w:rPr>
          <w:rFonts w:ascii="Times New Roman" w:hAnsi="Times New Roman"/>
          <w:color w:val="000000"/>
          <w:sz w:val="20"/>
        </w:rPr>
        <w:t xml:space="preserve"> is important to the viability of </w:t>
      </w:r>
      <w:bookmarkStart w:id="235" w:name="co_pp_sp_735_1112_1"/>
      <w:r>
        <w:rPr>
          <w:rFonts w:ascii="Times New Roman" w:hAnsi="Times New Roman"/>
          <w:b/>
          <w:color w:val="000000"/>
          <w:sz w:val="20"/>
        </w:rPr>
        <w:t>*1112</w:t>
      </w:r>
      <w:bookmarkEnd w:id="235"/>
      <w:r>
        <w:rPr>
          <w:rFonts w:ascii="Times New Roman" w:hAnsi="Times New Roman"/>
          <w:color w:val="000000"/>
          <w:sz w:val="20"/>
        </w:rPr>
        <w:t xml:space="preserve"> the oyster industry as a whole. A unique feature of this case is that although there may be loss by individuals on private leases caused by the freshwater diversion, losses may be offset by oyster production on public grounds, which the evidence established increased dramatically. Oyster productivity from the public seed grounds increased by 300 percent, a fact acknowledged by plaintiffs in brief.</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Freshwater diversion became particularly important for the oyster industry after 1927 when the Mississippi River levee system was enhanced for navigation and flood prevention purposes. However, the construction of additional and larger levees prevented river water from reaching adjacent estuaries and the oyster beds located therein on both sides of the Mississippi River. Consequently, these areas continued to become more saline; the salinity killed the plant life that held the soil together. This, in turn, accelerated erosion, which was no longer being offset by the replenishing of land by suspended sediment from the river. As the land eroded, the saltwater intrusion from the Gulf of Mexico continued farther inland. In response, the oyster fishermen relocated their oyster beds farther inland away from encroaching saltwater predators and disease, but closer to the sources of manmade pollution.</w:t>
      </w:r>
    </w:p>
    <w:p>
      <w:pPr>
        <w:spacing w:before="0" w:after="0" w:line="275" w:lineRule="atLeast"/>
        <w:ind w:left="200" w:right="0" w:firstLine="0"/>
        <w:jc w:val="both"/>
      </w:pPr>
      <w:r>
        <w:rPr>
          <w:rFonts w:ascii="Times New Roman" w:hAnsi="Times New Roman"/>
          <w:i/>
          <w:color w:val="000000"/>
          <w:sz w:val="20"/>
        </w:rPr>
        <w:t>Avenal v. State, Department of Natural Resources,</w:t>
      </w:r>
      <w:r>
        <w:rPr>
          <w:rFonts w:ascii="Times New Roman" w:hAnsi="Times New Roman"/>
          <w:color w:val="000000"/>
          <w:sz w:val="20"/>
        </w:rPr>
        <w:t xml:space="preserve"> 01–0843, pp. 2–3, (La.App. 4 Cir. 10/15/03), </w:t>
      </w:r>
      <w:hyperlink r:id="r313">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13"/>
                      <a:srcRect/>
                      <a:stretch>
                        <a:fillRect/>
                      </a:stretch>
                    </p:blipFill>
                    <p:spPr>
                      <a:xfrm>
                        <a:off x="0" y="0"/>
                        <a:ext cx="161925" cy="161925"/>
                      </a:xfrm>
                      <a:prstGeom prst="rect"/>
                    </p:spPr>
                  </p:pic>
                </a:graphicData>
              </a:graphic>
            </wp:inline>
          </w:drawing>
        </w:r>
      </w:hyperlink>
      <w:hyperlink r:id="r314">
        <w:r>
          <w:rPr>
            <w:rFonts w:ascii="Times New Roman" w:hAnsi="Times New Roman"/>
            <w:color w:val="000000"/>
            <w:sz w:val="20"/>
          </w:rPr>
          <w:t>858 So.2d 697, 710</w:t>
        </w:r>
      </w:hyperlink>
      <w:r>
        <w:rPr>
          <w:rFonts w:ascii="Times New Roman" w:hAnsi="Times New Roman"/>
          <w:color w:val="000000"/>
          <w:sz w:val="20"/>
        </w:rPr>
        <w:t xml:space="preserve"> (dissent by Judge Tobias).</w:t>
      </w:r>
    </w:p>
    <w:p>
      <w:pPr>
        <w:spacing w:before="0" w:after="0" w:line="275" w:lineRule="atLeast"/>
        <w:jc w:val="both"/>
      </w:pPr>
      <w:r>
        <w:rPr>
          <w:rFonts w:ascii="Times New Roman" w:hAnsi="Times New Roman"/>
          <w:color w:val="000000"/>
          <w:sz w:val="20"/>
        </w:rPr>
        <w:t xml:space="preserve">I agree with the majority's detailed analysis of the plaintiffs' contracts that contain hold-harmless clauses. I also agree with the majority's discussion of prescription which applies to the remaining leases. A threshold consideration regarding prescription is a comparison of the property rights guarantee of the United States Constitution with the property rights guarantee of the Louisiana Constitution. The Fifth Amendment of the United States Constitution states in pertinent part: “No person shall be ... deprived of ... property, without due process of law; nor shall private property be </w:t>
      </w:r>
      <w:r>
        <w:rPr>
          <w:rFonts w:ascii="Times New Roman" w:hAnsi="Times New Roman"/>
          <w:i/>
          <w:color w:val="000000"/>
          <w:sz w:val="20"/>
        </w:rPr>
        <w:t>taken</w:t>
      </w:r>
      <w:r>
        <w:rPr>
          <w:rFonts w:ascii="Times New Roman" w:hAnsi="Times New Roman"/>
          <w:color w:val="000000"/>
          <w:sz w:val="20"/>
        </w:rPr>
        <w:t xml:space="preserve"> for public use, without just compensation.” (Emphasis supplied.) </w:t>
      </w:r>
      <w:hyperlink r:id="r315">
        <w:r>
          <w:rPr>
            <w:rFonts w:ascii="Times New Roman" w:hAnsi="Times New Roman"/>
            <w:color w:val="000000"/>
            <w:sz w:val="20"/>
          </w:rPr>
          <w:t>Article 1, Section 4 of the Louisiana Constitution of 1974</w:t>
        </w:r>
      </w:hyperlink>
      <w:r>
        <w:rPr>
          <w:rFonts w:ascii="Times New Roman" w:hAnsi="Times New Roman"/>
          <w:color w:val="000000"/>
          <w:sz w:val="20"/>
        </w:rPr>
        <w:t xml:space="preserve"> states in pertinent part: “Property shall not be </w:t>
      </w:r>
      <w:r>
        <w:rPr>
          <w:rFonts w:ascii="Times New Roman" w:hAnsi="Times New Roman"/>
          <w:i/>
          <w:color w:val="000000"/>
          <w:sz w:val="20"/>
        </w:rPr>
        <w:t>taken or damaged</w:t>
      </w:r>
      <w:r>
        <w:rPr>
          <w:rFonts w:ascii="Times New Roman" w:hAnsi="Times New Roman"/>
          <w:color w:val="000000"/>
          <w:sz w:val="20"/>
        </w:rPr>
        <w:t xml:space="preserve"> by the state or its political subdivisions except for public purposes and with just compensation.” (Emphasis supplied.)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Generally, the language of the Fifth Amendment has been given a broad meaning, which results in a “taking” in the constitutional sense not only when there is </w:t>
      </w:r>
      <w:bookmarkStart w:id="236" w:name="co_pp_sp_735_1113_1"/>
      <w:r>
        <w:rPr>
          <w:rFonts w:ascii="Times New Roman" w:hAnsi="Times New Roman"/>
          <w:b/>
          <w:color w:val="000000"/>
          <w:sz w:val="20"/>
        </w:rPr>
        <w:t>*1113</w:t>
      </w:r>
      <w:bookmarkEnd w:id="236"/>
      <w:r>
        <w:rPr>
          <w:rFonts w:ascii="Times New Roman" w:hAnsi="Times New Roman"/>
          <w:color w:val="000000"/>
          <w:sz w:val="20"/>
        </w:rPr>
        <w:t xml:space="preserve"> a substitution of ownership but also when there is deprivation of ownership, including damage to, depreciation in value of, and destruction of property. </w:t>
      </w:r>
      <w:hyperlink r:id="r316">
        <w:r>
          <w:rPr>
            <w:rFonts w:ascii="Times New Roman" w:hAnsi="Times New Roman"/>
            <w:color w:val="000000"/>
            <w:sz w:val="20"/>
          </w:rPr>
          <w:t xml:space="preserve">29A CJS </w:t>
        </w:r>
        <w:r>
          <w:rPr>
            <w:rFonts w:ascii="Times New Roman" w:hAnsi="Times New Roman"/>
            <w:i/>
            <w:color w:val="000000"/>
            <w:sz w:val="20"/>
          </w:rPr>
          <w:t>Eminent Domain</w:t>
        </w:r>
        <w:r>
          <w:rPr>
            <w:rFonts w:ascii="Times New Roman" w:hAnsi="Times New Roman"/>
            <w:color w:val="000000"/>
            <w:sz w:val="20"/>
          </w:rPr>
          <w:t xml:space="preserve"> § 82 at 230 (1992)</w:t>
        </w:r>
      </w:hyperlink>
      <w:r>
        <w:rPr>
          <w:rFonts w:ascii="Times New Roman" w:hAnsi="Times New Roman"/>
          <w:color w:val="000000"/>
          <w:sz w:val="20"/>
        </w:rPr>
        <w:t xml:space="preserve">. Likewise, in Louisiana, taking and damage claims are treated the same for most purposes, and it is seldom necessary to delineate between taking and damaging. </w:t>
      </w:r>
      <w:r>
        <w:rPr>
          <w:rFonts w:ascii="Times New Roman" w:hAnsi="Times New Roman"/>
          <w:i/>
          <w:color w:val="000000"/>
          <w:sz w:val="20"/>
        </w:rPr>
        <w:t xml:space="preserve">See </w:t>
      </w:r>
      <w:hyperlink r:id="r317">
        <w:r>
          <w:rPr>
            <w:rFonts w:ascii="Times New Roman" w:hAnsi="Times New Roman"/>
            <w:color w:val="000000"/>
            <w:sz w:val="30"/>
          </w:rPr>
          <w:drawing>
            <wp:inline>
              <wp:extent cx="161925" cy="161925"/>
              <wp:docPr id="85" name="Picture 4"/>
              <a:graphic>
                <a:graphicData uri="http://schemas.openxmlformats.org/drawingml/2006/picture">
                  <p:pic>
                    <p:nvPicPr>
                      <p:cNvPr id="86" name="Picture 4"/>
                      <p:cNvPicPr/>
                    </p:nvPicPr>
                    <p:blipFill>
                      <a:blip r:embed="r200"/>
                      <a:srcRect/>
                      <a:stretch>
                        <a:fillRect/>
                      </a:stretch>
                    </p:blipFill>
                    <p:spPr>
                      <a:xfrm>
                        <a:off x="0" y="0"/>
                        <a:ext cx="161925" cy="161925"/>
                      </a:xfrm>
                      <a:prstGeom prst="rect"/>
                    </p:spPr>
                  </p:pic>
                </a:graphicData>
              </a:graphic>
            </wp:inline>
          </w:drawing>
        </w:r>
      </w:hyperlink>
      <w:hyperlink r:id="r318">
        <w:r>
          <w:rPr>
            <w:rFonts w:ascii="Times New Roman" w:hAnsi="Times New Roman"/>
            <w:i/>
            <w:color w:val="000000"/>
            <w:sz w:val="20"/>
          </w:rPr>
          <w:t>State, Department of Transportation and Development v. Chambers Investment Company, Inc.,</w:t>
        </w:r>
        <w:r>
          <w:rPr>
            <w:rFonts w:ascii="Times New Roman" w:hAnsi="Times New Roman"/>
            <w:color w:val="000000"/>
            <w:sz w:val="20"/>
          </w:rPr>
          <w:t xml:space="preserve"> 595 So.2d 598, 603 (La.1992)</w:t>
        </w:r>
      </w:hyperlink>
      <w:r>
        <w:rPr>
          <w:rFonts w:ascii="Times New Roman" w:hAnsi="Times New Roman"/>
          <w:color w:val="000000"/>
          <w:sz w:val="20"/>
        </w:rPr>
        <w:t xml:space="preserve">; </w:t>
      </w:r>
      <w:hyperlink r:id="r319">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200"/>
                      <a:srcRect/>
                      <a:stretch>
                        <a:fillRect/>
                      </a:stretch>
                    </p:blipFill>
                    <p:spPr>
                      <a:xfrm>
                        <a:off x="0" y="0"/>
                        <a:ext cx="161925" cy="161925"/>
                      </a:xfrm>
                      <a:prstGeom prst="rect"/>
                    </p:spPr>
                  </p:pic>
                </a:graphicData>
              </a:graphic>
            </wp:inline>
          </w:drawing>
        </w:r>
      </w:hyperlink>
      <w:hyperlink r:id="r320">
        <w:r>
          <w:rPr>
            <w:rFonts w:ascii="Times New Roman" w:hAnsi="Times New Roman"/>
            <w:i/>
            <w:color w:val="000000"/>
            <w:sz w:val="20"/>
          </w:rPr>
          <w:t xml:space="preserve">Constance v. State, Department of Transportation and Development, </w:t>
        </w:r>
        <w:r>
          <w:rPr>
            <w:rFonts w:ascii="Times New Roman" w:hAnsi="Times New Roman"/>
            <w:color w:val="000000"/>
            <w:sz w:val="20"/>
          </w:rPr>
          <w:t xml:space="preserve"> </w:t>
        </w:r>
        <w:r>
          <w:rPr>
            <w:rFonts w:ascii="Times New Roman" w:hAnsi="Times New Roman"/>
            <w:i/>
            <w:color w:val="000000"/>
            <w:sz w:val="20"/>
          </w:rPr>
          <w:t>Office of Highways,</w:t>
        </w:r>
        <w:r>
          <w:rPr>
            <w:rFonts w:ascii="Times New Roman" w:hAnsi="Times New Roman"/>
            <w:color w:val="000000"/>
            <w:sz w:val="20"/>
          </w:rPr>
          <w:t xml:space="preserve"> 626 So.2d 1151, 1156–1157 (La.1993)</w:t>
        </w:r>
      </w:hyperlink>
      <w:r>
        <w:rPr>
          <w:rFonts w:ascii="Times New Roman" w:hAnsi="Times New Roman"/>
          <w:color w:val="000000"/>
          <w:sz w:val="20"/>
        </w:rPr>
        <w:t xml:space="preserve">. However, in cases where the differences between the two discrete rights specified in the Louisiana Constitution—proscription of the state's </w:t>
      </w:r>
      <w:r>
        <w:rPr>
          <w:rFonts w:ascii="Times New Roman" w:hAnsi="Times New Roman"/>
          <w:b/>
          <w:color w:val="000000"/>
          <w:sz w:val="20"/>
        </w:rPr>
        <w:t>taking</w:t>
      </w:r>
      <w:r>
        <w:rPr>
          <w:rFonts w:ascii="Times New Roman" w:hAnsi="Times New Roman"/>
          <w:color w:val="000000"/>
          <w:sz w:val="20"/>
        </w:rPr>
        <w:t xml:space="preserve"> personal property without just compensation and proscription of the state's </w:t>
      </w:r>
      <w:r>
        <w:rPr>
          <w:rFonts w:ascii="Times New Roman" w:hAnsi="Times New Roman"/>
          <w:b/>
          <w:color w:val="000000"/>
          <w:sz w:val="20"/>
        </w:rPr>
        <w:t>damaging</w:t>
      </w:r>
      <w:r>
        <w:rPr>
          <w:rFonts w:ascii="Times New Roman" w:hAnsi="Times New Roman"/>
          <w:color w:val="000000"/>
          <w:sz w:val="20"/>
        </w:rPr>
        <w:t xml:space="preserve"> personal property without just compensation—form the dispositive issue, we must give effect to the language of the Louisiana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term “taken” as used in the Fifth Amendment has been interpreted broadly to include some, but not all, damages to private property. When federal or state government limits the owner's use of private property, without itself occupying or otherwise using the property for government purposes, the classic analytical tool used by the federal courts for assessing whether a taking has occurred is the three-part test enunciated in </w:t>
      </w:r>
      <w:hyperlink r:id="r321">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200"/>
                      <a:srcRect/>
                      <a:stretch>
                        <a:fillRect/>
                      </a:stretch>
                    </p:blipFill>
                    <p:spPr>
                      <a:xfrm>
                        <a:off x="0" y="0"/>
                        <a:ext cx="161925" cy="161925"/>
                      </a:xfrm>
                      <a:prstGeom prst="rect"/>
                    </p:spPr>
                  </p:pic>
                </a:graphicData>
              </a:graphic>
            </wp:inline>
          </w:drawing>
        </w:r>
      </w:hyperlink>
      <w:hyperlink r:id="r322">
        <w:r>
          <w:rPr>
            <w:rFonts w:ascii="Times New Roman" w:hAnsi="Times New Roman"/>
            <w:i/>
            <w:color w:val="000000"/>
            <w:sz w:val="20"/>
          </w:rPr>
          <w:t>Penn Central Transportation Co. v. New York City,</w:t>
        </w:r>
        <w:r>
          <w:rPr>
            <w:rFonts w:ascii="Times New Roman" w:hAnsi="Times New Roman"/>
            <w:color w:val="000000"/>
            <w:sz w:val="20"/>
          </w:rPr>
          <w:t xml:space="preserve"> 438 U.S. 104, 98 S.Ct. 2646, 57 L.Ed.2d 631 (1978)</w:t>
        </w:r>
      </w:hyperlink>
      <w:r>
        <w:rPr>
          <w:rFonts w:ascii="Times New Roman" w:hAnsi="Times New Roman"/>
          <w:color w:val="000000"/>
          <w:sz w:val="20"/>
        </w:rPr>
        <w:t>.</w:t>
      </w:r>
      <w:bookmarkStart w:id="237" w:name="co_fnRef_B03942005372061_ID0EEPBK_1"/>
      <w:hyperlink w:anchor="co_footnote_B03942005372061_1">
        <w:r>
          <w:rPr>
            <w:rFonts w:ascii="Times New Roman" w:hAnsi="Times New Roman"/>
            <w:color w:val="000000"/>
            <w:sz w:val="16"/>
            <w:vertAlign w:val="superscript"/>
          </w:rPr>
          <w:t>4</w:t>
        </w:r>
      </w:hyperlink>
      <w:bookmarkEnd w:id="237"/>
      <w:r>
        <w:rPr>
          <w:rFonts w:ascii="Times New Roman" w:hAnsi="Times New Roman"/>
          <w:color w:val="000000"/>
          <w:sz w:val="20"/>
        </w:rPr>
        <w:t xml:space="preserve"> </w:t>
      </w:r>
      <w:hyperlink r:id="r323">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200"/>
                      <a:srcRect/>
                      <a:stretch>
                        <a:fillRect/>
                      </a:stretch>
                    </p:blipFill>
                    <p:spPr>
                      <a:xfrm>
                        <a:off x="0" y="0"/>
                        <a:ext cx="161925" cy="161925"/>
                      </a:xfrm>
                      <a:prstGeom prst="rect"/>
                    </p:spPr>
                  </p:pic>
                </a:graphicData>
              </a:graphic>
            </wp:inline>
          </w:drawing>
        </w:r>
      </w:hyperlink>
      <w:hyperlink r:id="r324">
        <w:r>
          <w:rPr>
            <w:rFonts w:ascii="Times New Roman" w:hAnsi="Times New Roman"/>
            <w:i/>
            <w:color w:val="000000"/>
            <w:sz w:val="20"/>
          </w:rPr>
          <w:t>Avenal v. United States,</w:t>
        </w:r>
        <w:r>
          <w:rPr>
            <w:rFonts w:ascii="Times New Roman" w:hAnsi="Times New Roman"/>
            <w:color w:val="000000"/>
            <w:sz w:val="20"/>
          </w:rPr>
          <w:t xml:space="preserve"> 100 F.3d 933, 937 (Fed.Cir.1996)</w:t>
        </w:r>
      </w:hyperlink>
      <w:r>
        <w:rPr>
          <w:rFonts w:ascii="Times New Roman" w:hAnsi="Times New Roman"/>
          <w:color w:val="000000"/>
          <w:sz w:val="20"/>
        </w:rPr>
        <w:t xml:space="preserve">. The courts consider: “the character of the governmental action, the economic impact on the claimant and, particularly, the extent to which the governmental action has interfered with distinct investment-backed expectations.” </w:t>
      </w:r>
      <w:r>
        <w:rPr>
          <w:rFonts w:ascii="Times New Roman" w:hAnsi="Times New Roman"/>
          <w:i/>
          <w:color w:val="000000"/>
          <w:sz w:val="20"/>
        </w:rPr>
        <w:t>Id.</w:t>
      </w:r>
      <w:r>
        <w:rPr>
          <w:rFonts w:ascii="Times New Roman" w:hAnsi="Times New Roman"/>
          <w:color w:val="000000"/>
          <w:sz w:val="20"/>
        </w:rPr>
        <w:t xml:space="preserve"> Finding that these plaintiff oyster farmers did not have distinct investment-backed expectations, the federal appellate court rejected the argument that the Caernarvon Freshwater Diversion Structure (Caernarvon) resulted in a “taking” pursuant to the Fifth Amendment. Thus, the plaintiffs' claims were not compensable under the federal constitutional guarantee despite the broad interpretation accorded the word “taking” in the federal jurisprudence.</w:t>
      </w:r>
      <w:bookmarkStart w:id="238" w:name="co_fnRef_B04052005372061_ID0E4QBK_1"/>
      <w:hyperlink w:anchor="co_footnote_B04052005372061_1">
        <w:r>
          <w:rPr>
            <w:rFonts w:ascii="Times New Roman" w:hAnsi="Times New Roman"/>
            <w:color w:val="000000"/>
            <w:sz w:val="16"/>
            <w:vertAlign w:val="superscript"/>
          </w:rPr>
          <w:t>5</w:t>
        </w:r>
      </w:hyperlink>
      <w:bookmarkEnd w:id="23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contrast, </w:t>
      </w:r>
      <w:hyperlink r:id="r325">
        <w:r>
          <w:rPr>
            <w:rFonts w:ascii="Times New Roman" w:hAnsi="Times New Roman"/>
            <w:color w:val="000000"/>
            <w:sz w:val="20"/>
          </w:rPr>
          <w:t>La. Const. art. I, § 4</w:t>
        </w:r>
      </w:hyperlink>
      <w:r>
        <w:rPr>
          <w:rFonts w:ascii="Times New Roman" w:hAnsi="Times New Roman"/>
          <w:color w:val="000000"/>
          <w:sz w:val="20"/>
        </w:rPr>
        <w:t>, using both words, “taken” and “damaged,” encompasses damage claims that would not necessarily qualify as a taking under the Fifth Amendment. Under Louisiana law, a damage claim is compensable although it is not a taking. Although “damages” sustained as a result of public projects are potentially compensable under the Louisiana Constitution, not all claims that are compensable under federal law (because they are deemed to be “takings”) are “takings” under Louisiana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sum, because the Louisiana Constitution provides for compensation for property “taken” or “damaged,” what is considered “taken” is a narrower concept in Louisiana when contrasted with federal law. Under federal law, interpretation of the term “taken” is broader. Under Louisiana law, the right to compensation is broad, but the interpretation of “taken” is narrower than in the federal sense.</w:t>
      </w:r>
      <w:r>
        <w:rPr>
          <w:rFonts w:ascii="Times New Roman" w:hAnsi="Times New Roman"/>
          <w:color w:val="000000"/>
          <w:sz w:val="20"/>
        </w:rPr>
        <w:t xml:space="preserve"> It would be incongruous for the identical governmental act for public purposes, the </w:t>
      </w:r>
      <w:bookmarkStart w:id="239" w:name="co_pp_sp_735_1114_1"/>
      <w:r>
        <w:rPr>
          <w:rFonts w:ascii="Times New Roman" w:hAnsi="Times New Roman"/>
          <w:b/>
          <w:color w:val="000000"/>
          <w:sz w:val="20"/>
        </w:rPr>
        <w:t>*1114</w:t>
      </w:r>
      <w:bookmarkEnd w:id="239"/>
      <w:r>
        <w:rPr>
          <w:rFonts w:ascii="Times New Roman" w:hAnsi="Times New Roman"/>
          <w:color w:val="000000"/>
          <w:sz w:val="20"/>
        </w:rPr>
        <w:t xml:space="preserve"> Caernarvon project, to meet the narrower interpretation of “taken” called for by the Louisiana Constitution but not to meet the broader interpretation of “taken” for Fifth Amendment purposes. </w:t>
      </w:r>
      <w:r>
        <w:rPr>
          <w:rFonts w:ascii="Times New Roman" w:hAnsi="Times New Roman"/>
          <w:i/>
          <w:color w:val="000000"/>
          <w:sz w:val="20"/>
        </w:rPr>
        <w:t xml:space="preserve">See, </w:t>
      </w:r>
      <w:hyperlink r:id="r326">
        <w:r>
          <w:rPr>
            <w:rFonts w:ascii="Times New Roman" w:hAnsi="Times New Roman"/>
            <w:color w:val="000000"/>
            <w:sz w:val="30"/>
          </w:rPr>
          <w:drawing>
            <wp:inline>
              <wp:extent cx="161925" cy="161925"/>
              <wp:docPr id="93" name="Picture 4"/>
              <a:graphic>
                <a:graphicData uri="http://schemas.openxmlformats.org/drawingml/2006/picture">
                  <p:pic>
                    <p:nvPicPr>
                      <p:cNvPr id="94" name="Picture 4"/>
                      <p:cNvPicPr/>
                    </p:nvPicPr>
                    <p:blipFill>
                      <a:blip r:embed="r200"/>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Avenal,</w:t>
        </w:r>
        <w:r>
          <w:rPr>
            <w:rFonts w:ascii="Times New Roman" w:hAnsi="Times New Roman"/>
            <w:color w:val="000000"/>
            <w:sz w:val="20"/>
          </w:rPr>
          <w:t xml:space="preserve"> 100 F.3d 933.</w:t>
        </w:r>
      </w:hyperlink>
      <w:r>
        <w:rPr>
          <w:rFonts w:ascii="Times New Roman" w:hAnsi="Times New Roman"/>
          <w:color w:val="000000"/>
          <w:sz w:val="20"/>
        </w:rPr>
        <w:t xml:space="preserve"> The fourth circuit's decision that the Caernarvon project was a taking pursuant to the Louisiana Constitution was erroneous. </w:t>
      </w:r>
      <w:r>
        <w:rPr>
          <w:rFonts w:ascii="Times New Roman" w:hAnsi="Times New Roman"/>
          <w:i/>
          <w:color w:val="000000"/>
          <w:sz w:val="20"/>
        </w:rPr>
        <w:t>Avenal,</w:t>
      </w:r>
      <w:r>
        <w:rPr>
          <w:rFonts w:ascii="Times New Roman" w:hAnsi="Times New Roman"/>
          <w:color w:val="000000"/>
          <w:sz w:val="20"/>
        </w:rPr>
        <w:t xml:space="preserve"> 01–0843 at 11–12, </w:t>
      </w:r>
      <w:hyperlink r:id="r328">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13"/>
                      <a:srcRect/>
                      <a:stretch>
                        <a:fillRect/>
                      </a:stretch>
                    </p:blipFill>
                    <p:spPr>
                      <a:xfrm>
                        <a:off x="0" y="0"/>
                        <a:ext cx="161925" cy="161925"/>
                      </a:xfrm>
                      <a:prstGeom prst="rect"/>
                    </p:spPr>
                  </p:pic>
                </a:graphicData>
              </a:graphic>
            </wp:inline>
          </w:drawing>
        </w:r>
      </w:hyperlink>
      <w:hyperlink r:id="r329">
        <w:r>
          <w:rPr>
            <w:rFonts w:ascii="Times New Roman" w:hAnsi="Times New Roman"/>
            <w:color w:val="000000"/>
            <w:sz w:val="20"/>
          </w:rPr>
          <w:t>858 So.2d at 705–706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Thus, although the Louisiana Constitution provides that just compensation shall be paid when property is taken or damaged, </w:t>
      </w:r>
      <w:hyperlink r:id="r330">
        <w:r>
          <w:rPr>
            <w:rFonts w:ascii="Times New Roman" w:hAnsi="Times New Roman"/>
            <w:color w:val="000000"/>
            <w:sz w:val="20"/>
          </w:rPr>
          <w:t>LSA–R.S. 13:5111</w:t>
        </w:r>
      </w:hyperlink>
      <w:r>
        <w:rPr>
          <w:rFonts w:ascii="Times New Roman" w:hAnsi="Times New Roman"/>
          <w:color w:val="000000"/>
          <w:sz w:val="20"/>
        </w:rPr>
        <w:t xml:space="preserve"> provides a three-year prescriptive period for </w:t>
      </w:r>
      <w:r>
        <w:rPr>
          <w:rFonts w:ascii="Times New Roman" w:hAnsi="Times New Roman"/>
          <w:b/>
          <w:color w:val="000000"/>
          <w:sz w:val="20"/>
        </w:rPr>
        <w:t>takings</w:t>
      </w:r>
      <w:r>
        <w:rPr>
          <w:rFonts w:ascii="Times New Roman" w:hAnsi="Times New Roman"/>
          <w:color w:val="000000"/>
          <w:sz w:val="20"/>
        </w:rPr>
        <w:t xml:space="preserve"> and </w:t>
      </w:r>
      <w:hyperlink r:id="r331">
        <w:r>
          <w:rPr>
            <w:rFonts w:ascii="Times New Roman" w:hAnsi="Times New Roman"/>
            <w:color w:val="000000"/>
            <w:sz w:val="20"/>
          </w:rPr>
          <w:t>LSA–R.S. 9:5624</w:t>
        </w:r>
      </w:hyperlink>
      <w:r>
        <w:rPr>
          <w:rFonts w:ascii="Times New Roman" w:hAnsi="Times New Roman"/>
          <w:color w:val="000000"/>
          <w:sz w:val="20"/>
        </w:rPr>
        <w:t xml:space="preserve"> provides a two-year prescriptive period for </w:t>
      </w:r>
      <w:r>
        <w:rPr>
          <w:rFonts w:ascii="Times New Roman" w:hAnsi="Times New Roman"/>
          <w:b/>
          <w:color w:val="000000"/>
          <w:sz w:val="20"/>
        </w:rPr>
        <w:t>damage</w:t>
      </w:r>
      <w:r>
        <w:rPr>
          <w:rFonts w:ascii="Times New Roman" w:hAnsi="Times New Roman"/>
          <w:color w:val="000000"/>
          <w:sz w:val="20"/>
        </w:rPr>
        <w:t>.</w:t>
      </w:r>
      <w:bookmarkStart w:id="240" w:name="co_fnRef_B04162005372061_ID0EGYBK_1"/>
      <w:hyperlink w:anchor="co_footnote_B04162005372061_1">
        <w:r>
          <w:rPr>
            <w:rFonts w:ascii="Times New Roman" w:hAnsi="Times New Roman"/>
            <w:color w:val="000000"/>
            <w:sz w:val="16"/>
            <w:vertAlign w:val="superscript"/>
          </w:rPr>
          <w:t>6</w:t>
        </w:r>
      </w:hyperlink>
      <w:bookmarkEnd w:id="240"/>
      <w:r>
        <w:rPr>
          <w:rFonts w:ascii="Times New Roman" w:hAnsi="Times New Roman"/>
          <w:color w:val="000000"/>
          <w:sz w:val="20"/>
        </w:rPr>
        <w:t xml:space="preserve"> </w:t>
      </w:r>
      <w:hyperlink r:id="r332">
        <w:r>
          <w:rPr>
            <w:rFonts w:ascii="Times New Roman" w:hAnsi="Times New Roman"/>
            <w:color w:val="000000"/>
            <w:sz w:val="30"/>
          </w:rPr>
          <w:drawing>
            <wp:inline>
              <wp:extent cx="161925" cy="161925"/>
              <wp:docPr id="97" name="Picture 4"/>
              <a:graphic>
                <a:graphicData uri="http://schemas.openxmlformats.org/drawingml/2006/picture">
                  <p:pic>
                    <p:nvPicPr>
                      <p:cNvPr id="98" name="Picture 4"/>
                      <p:cNvPicPr/>
                    </p:nvPicPr>
                    <p:blipFill>
                      <a:blip r:embed="r200"/>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 xml:space="preserve">A.K. Roy, Inc. v. Board of Commissioners for </w:t>
        </w:r>
        <w:r>
          <w:rPr>
            <w:rFonts w:ascii="Times New Roman" w:hAnsi="Times New Roman"/>
            <w:color w:val="000000"/>
            <w:sz w:val="20"/>
          </w:rPr>
          <w:t xml:space="preserve"> </w:t>
        </w:r>
        <w:r>
          <w:rPr>
            <w:rFonts w:ascii="Times New Roman" w:hAnsi="Times New Roman"/>
            <w:i/>
            <w:color w:val="000000"/>
            <w:sz w:val="20"/>
          </w:rPr>
          <w:t>Pontchartrain Levee District,</w:t>
        </w:r>
        <w:r>
          <w:rPr>
            <w:rFonts w:ascii="Times New Roman" w:hAnsi="Times New Roman"/>
            <w:color w:val="000000"/>
            <w:sz w:val="20"/>
          </w:rPr>
          <w:t xml:space="preserve"> 237 La. 541, 547–548, 111 So.2d 765, 767 (1959)</w:t>
        </w:r>
      </w:hyperlink>
      <w:r>
        <w:rPr>
          <w:rFonts w:ascii="Times New Roman" w:hAnsi="Times New Roman"/>
          <w:color w:val="000000"/>
          <w:sz w:val="20"/>
        </w:rPr>
        <w:t xml:space="preserve"> (Prescriptive period of </w:t>
      </w:r>
      <w:hyperlink r:id="r334">
        <w:r>
          <w:rPr>
            <w:rFonts w:ascii="Times New Roman" w:hAnsi="Times New Roman"/>
            <w:color w:val="000000"/>
            <w:sz w:val="20"/>
          </w:rPr>
          <w:t>LSA–R.S. 9:5624</w:t>
        </w:r>
      </w:hyperlink>
      <w:r>
        <w:rPr>
          <w:rFonts w:ascii="Times New Roman" w:hAnsi="Times New Roman"/>
          <w:color w:val="000000"/>
          <w:sz w:val="20"/>
        </w:rPr>
        <w:t xml:space="preserve"> applies only when private property is damaged, but not to actions for recovery of private property taken for public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instant case, suit was filed on March 29, 1994, which was more than two years after the completion, acceptance, and initial operation of the Caernarvon project. Suit was filed less than three years from the date the plaintiffs contend a “taking” occurred, when the oyster beds were “rendered permanently non-usable” for the commercial production of oysters. </w:t>
      </w:r>
      <w:r>
        <w:rPr>
          <w:rFonts w:ascii="Times New Roman" w:hAnsi="Times New Roman"/>
          <w:i/>
          <w:color w:val="000000"/>
          <w:sz w:val="20"/>
        </w:rPr>
        <w:t xml:space="preserve">See, </w:t>
      </w:r>
      <w:r>
        <w:rPr>
          <w:rFonts w:ascii="Times New Roman" w:hAnsi="Times New Roman"/>
          <w:i/>
          <w:color w:val="000000"/>
          <w:sz w:val="20"/>
        </w:rPr>
        <w:t>Avenal v. State, Department of Natural Resources,</w:t>
      </w:r>
      <w:r>
        <w:rPr>
          <w:rFonts w:ascii="Times New Roman" w:hAnsi="Times New Roman"/>
          <w:color w:val="000000"/>
          <w:sz w:val="20"/>
        </w:rPr>
        <w:t xml:space="preserve"> 01–0843, p. 12 (La.App. 4 Cir. 10/15/03), </w:t>
      </w:r>
      <w:hyperlink r:id="r335">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3"/>
                      <a:srcRect/>
                      <a:stretch>
                        <a:fillRect/>
                      </a:stretch>
                    </p:blipFill>
                    <p:spPr>
                      <a:xfrm>
                        <a:off x="0" y="0"/>
                        <a:ext cx="161925" cy="161925"/>
                      </a:xfrm>
                      <a:prstGeom prst="rect"/>
                    </p:spPr>
                  </p:pic>
                </a:graphicData>
              </a:graphic>
            </wp:inline>
          </w:drawing>
        </w:r>
      </w:hyperlink>
      <w:hyperlink r:id="r336">
        <w:r>
          <w:rPr>
            <w:rFonts w:ascii="Times New Roman" w:hAnsi="Times New Roman"/>
            <w:color w:val="000000"/>
            <w:sz w:val="20"/>
          </w:rPr>
          <w:t>858 So.2d 697, 705</w:t>
        </w:r>
      </w:hyperlink>
      <w:r>
        <w:rPr>
          <w:rFonts w:ascii="Times New Roman" w:hAnsi="Times New Roman"/>
          <w:color w:val="000000"/>
          <w:sz w:val="20"/>
        </w:rPr>
        <w:t xml:space="preserve"> (“When property has been rendered permanently non-usable for its only purpose, that is a taking.”) Thus, the plaintiffs argue to this court that the court of appeal was correct in rejecting the state's plea of prescription, and the state argues that the court of appeal confused taking and damage claims.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37">
        <w:r>
          <w:rPr>
            <w:rFonts w:ascii="Times New Roman" w:hAnsi="Times New Roman"/>
            <w:i/>
            <w:color w:val="000000"/>
            <w:sz w:val="20"/>
          </w:rPr>
          <w:t>Columbia Gulf Transmission Company v. Hoyt,</w:t>
        </w:r>
        <w:r>
          <w:rPr>
            <w:rFonts w:ascii="Times New Roman" w:hAnsi="Times New Roman"/>
            <w:color w:val="000000"/>
            <w:sz w:val="20"/>
          </w:rPr>
          <w:t xml:space="preserve"> 252 La. 921, 215 So.2d 114 (1968)</w:t>
        </w:r>
      </w:hyperlink>
      <w:r>
        <w:rPr>
          <w:rFonts w:ascii="Times New Roman" w:hAnsi="Times New Roman"/>
          <w:color w:val="000000"/>
          <w:sz w:val="20"/>
        </w:rPr>
        <w:t xml:space="preserve">, this court held that a predial lease is property within the meaning of the Louisiana Constitution, requiring just compensation to the lessee before the lease rights were damaged. </w:t>
      </w:r>
      <w:bookmarkStart w:id="241" w:name="co_pp_sp_735_1115_1"/>
      <w:r>
        <w:rPr>
          <w:rFonts w:ascii="Times New Roman" w:hAnsi="Times New Roman"/>
          <w:b/>
          <w:color w:val="000000"/>
          <w:sz w:val="20"/>
        </w:rPr>
        <w:t>*1115</w:t>
      </w:r>
      <w:bookmarkEnd w:id="241"/>
      <w:r>
        <w:rPr>
          <w:rFonts w:ascii="Times New Roman" w:hAnsi="Times New Roman"/>
          <w:color w:val="000000"/>
          <w:sz w:val="20"/>
        </w:rPr>
        <w:t xml:space="preserve"> </w:t>
      </w:r>
      <w:hyperlink r:id="r338">
        <w:r>
          <w:rPr>
            <w:rFonts w:ascii="Times New Roman" w:hAnsi="Times New Roman"/>
            <w:i/>
            <w:color w:val="000000"/>
            <w:sz w:val="20"/>
          </w:rPr>
          <w:t>Hoyt,</w:t>
        </w:r>
        <w:r>
          <w:rPr>
            <w:rFonts w:ascii="Times New Roman" w:hAnsi="Times New Roman"/>
            <w:color w:val="000000"/>
            <w:sz w:val="20"/>
          </w:rPr>
          <w:t xml:space="preserve"> 252 La. at 937–938, 215 So.2d at 120–121.</w:t>
        </w:r>
      </w:hyperlink>
      <w:r>
        <w:rPr>
          <w:rFonts w:ascii="Times New Roman" w:hAnsi="Times New Roman"/>
          <w:color w:val="000000"/>
          <w:sz w:val="20"/>
        </w:rPr>
        <w:t xml:space="preserve"> </w:t>
      </w:r>
      <w:hyperlink r:id="r339">
        <w:r>
          <w:rPr>
            <w:rFonts w:ascii="Times New Roman" w:hAnsi="Times New Roman"/>
            <w:color w:val="000000"/>
            <w:sz w:val="30"/>
          </w:rPr>
          <w:drawing>
            <wp:inline>
              <wp:extent cx="161925" cy="161925"/>
              <wp:docPr id="101" name="Picture 4"/>
              <a:graphic>
                <a:graphicData uri="http://schemas.openxmlformats.org/drawingml/2006/picture">
                  <p:pic>
                    <p:nvPicPr>
                      <p:cNvPr id="102" name="Picture 4"/>
                      <p:cNvPicPr/>
                    </p:nvPicPr>
                    <p:blipFill>
                      <a:blip r:embed="r200"/>
                      <a:srcRect/>
                      <a:stretch>
                        <a:fillRect/>
                      </a:stretch>
                    </p:blipFill>
                    <p:spPr>
                      <a:xfrm>
                        <a:off x="0" y="0"/>
                        <a:ext cx="161925" cy="161925"/>
                      </a:xfrm>
                      <a:prstGeom prst="rect"/>
                    </p:spPr>
                  </p:pic>
                </a:graphicData>
              </a:graphic>
            </wp:inline>
          </w:drawing>
        </w:r>
      </w:hyperlink>
      <w:hyperlink r:id="r340">
        <w:r>
          <w:rPr>
            <w:rFonts w:ascii="Times New Roman" w:hAnsi="Times New Roman"/>
            <w:color w:val="000000"/>
            <w:sz w:val="20"/>
          </w:rPr>
          <w:t xml:space="preserve">Similarly, in </w:t>
        </w:r>
        <w:r>
          <w:rPr>
            <w:rFonts w:ascii="Times New Roman" w:hAnsi="Times New Roman"/>
            <w:i/>
            <w:color w:val="000000"/>
            <w:sz w:val="20"/>
          </w:rPr>
          <w:t>Avenal,</w:t>
        </w:r>
        <w:r>
          <w:rPr>
            <w:rFonts w:ascii="Times New Roman" w:hAnsi="Times New Roman"/>
            <w:color w:val="000000"/>
            <w:sz w:val="20"/>
          </w:rPr>
          <w:t xml:space="preserve"> 100 F.3d at 936,</w:t>
        </w:r>
      </w:hyperlink>
      <w:r>
        <w:rPr>
          <w:rFonts w:ascii="Times New Roman" w:hAnsi="Times New Roman"/>
          <w:color w:val="000000"/>
          <w:sz w:val="20"/>
        </w:rPr>
        <w:t xml:space="preserve"> the federal appellate court acknowledged that the plaintiffs owned valuable property rights in their leases of the water bottoms and remarked that the question was not whether plaintiffs had a constitutionally protected property interest, but whether that property interest was taken by the government.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recognized by the majority in </w:t>
      </w:r>
      <w:r>
        <w:rPr>
          <w:rFonts w:ascii="Times New Roman" w:hAnsi="Times New Roman"/>
          <w:i/>
          <w:color w:val="000000"/>
          <w:sz w:val="20"/>
        </w:rPr>
        <w:t>Hoyt,</w:t>
      </w:r>
      <w:r>
        <w:rPr>
          <w:rFonts w:ascii="Times New Roman" w:hAnsi="Times New Roman"/>
          <w:color w:val="000000"/>
          <w:sz w:val="20"/>
        </w:rPr>
        <w:t xml:space="preserve"> the Louisiana Supreme Court distinguished between what is considered “taken” as opposed to what is considered “damaged.” “[P]roperty is ‘taken’ when the public authority acquires the right of ownership or one of its recognized dismemberments. Property is considered ‘damaged’ when the action of the public authority results in the diminution of the value of the property.” (Citations omitted.) </w:t>
      </w:r>
      <w:hyperlink r:id="r341">
        <w:r>
          <w:rPr>
            <w:rFonts w:ascii="Times New Roman" w:hAnsi="Times New Roman"/>
            <w:i/>
            <w:color w:val="000000"/>
            <w:sz w:val="20"/>
          </w:rPr>
          <w:t>Hoyt,</w:t>
        </w:r>
        <w:r>
          <w:rPr>
            <w:rFonts w:ascii="Times New Roman" w:hAnsi="Times New Roman"/>
            <w:color w:val="000000"/>
            <w:sz w:val="20"/>
          </w:rPr>
          <w:t xml:space="preserve"> 252 La. at 935, 215 So.2d at 120</w:t>
        </w:r>
      </w:hyperlink>
      <w:r>
        <w:rPr>
          <w:rFonts w:ascii="Times New Roman" w:hAnsi="Times New Roman"/>
          <w:color w:val="000000"/>
          <w:sz w:val="20"/>
        </w:rPr>
        <w:t>.</w:t>
      </w:r>
      <w:bookmarkStart w:id="242" w:name="co_fnRef_B04272005372061_ID0E2DCK_1"/>
      <w:hyperlink w:anchor="co_footnote_B04272005372061_1">
        <w:r>
          <w:rPr>
            <w:rFonts w:ascii="Times New Roman" w:hAnsi="Times New Roman"/>
            <w:color w:val="000000"/>
            <w:sz w:val="16"/>
            <w:vertAlign w:val="superscript"/>
          </w:rPr>
          <w:t>7</w:t>
        </w:r>
      </w:hyperlink>
      <w:bookmarkEnd w:id="242"/>
      <w:r>
        <w:rPr>
          <w:rFonts w:ascii="Times New Roman" w:hAnsi="Times New Roman"/>
          <w:color w:val="000000"/>
          <w:sz w:val="20"/>
        </w:rPr>
        <w:t xml:space="preserve"> Because the state did not acquire any right of ownership, there was no taking from a Louisiana constitutional standpoint. </w:t>
      </w:r>
      <w:r>
        <w:rPr>
          <w:rFonts w:ascii="Times New Roman" w:hAnsi="Times New Roman"/>
          <w:i/>
          <w:color w:val="000000"/>
          <w:sz w:val="20"/>
        </w:rPr>
        <w:t>Id.</w:t>
      </w:r>
      <w:r>
        <w:rPr>
          <w:rFonts w:ascii="Times New Roman" w:hAnsi="Times New Roman"/>
          <w:color w:val="000000"/>
          <w:sz w:val="20"/>
        </w:rPr>
        <w:t xml:space="preserve"> In the instant case, testimony at trial established many of the leases at issue were non-productive because they fell within the seasonal closure line; however, the leaseholders chose to retain the leases because they derive revenue from oil and gas interests that continue to conduct surveys, seismic activities, oil exploration, and lay pipelines on the leaseholds. </w:t>
      </w:r>
      <w:r>
        <w:rPr>
          <w:rFonts w:ascii="Times New Roman" w:hAnsi="Times New Roman"/>
          <w:i/>
          <w:color w:val="000000"/>
          <w:sz w:val="20"/>
        </w:rPr>
        <w:t>Avenal,</w:t>
      </w:r>
      <w:r>
        <w:rPr>
          <w:rFonts w:ascii="Times New Roman" w:hAnsi="Times New Roman"/>
          <w:color w:val="000000"/>
          <w:sz w:val="20"/>
        </w:rPr>
        <w:t xml:space="preserve"> 01–0843 at 54, </w:t>
      </w:r>
      <w:hyperlink r:id="r342">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13"/>
                      <a:srcRect/>
                      <a:stretch>
                        <a:fillRect/>
                      </a:stretch>
                    </p:blipFill>
                    <p:spPr>
                      <a:xfrm>
                        <a:off x="0" y="0"/>
                        <a:ext cx="161925" cy="161925"/>
                      </a:xfrm>
                      <a:prstGeom prst="rect"/>
                    </p:spPr>
                  </p:pic>
                </a:graphicData>
              </a:graphic>
            </wp:inline>
          </w:drawing>
        </w:r>
      </w:hyperlink>
      <w:hyperlink r:id="r343">
        <w:r>
          <w:rPr>
            <w:rFonts w:ascii="Times New Roman" w:hAnsi="Times New Roman"/>
            <w:color w:val="000000"/>
            <w:sz w:val="20"/>
          </w:rPr>
          <w:t>858 So.2d at 738–739</w:t>
        </w:r>
      </w:hyperlink>
      <w:r>
        <w:rPr>
          <w:rFonts w:ascii="Times New Roman" w:hAnsi="Times New Roman"/>
          <w:color w:val="000000"/>
          <w:sz w:val="20"/>
        </w:rPr>
        <w:t xml:space="preserve"> (dissent). Other testimony indicated there was some oyster production subsequent to Caernarvon's going on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Lastly, as the majority notes, the state owns the water, water bottoms, and oysters. The state cannot take from someone that which it owns. Further, the oyster farmers still possess the leasehold interests. Thus, rather than taking, the state damaged</w:t>
      </w:r>
      <w:bookmarkStart w:id="243" w:name="co_fnRef_B04382005372061_ID0EAICK_1"/>
      <w:hyperlink w:anchor="co_footnote_B04382005372061_1">
        <w:r>
          <w:rPr>
            <w:rFonts w:ascii="Times New Roman" w:hAnsi="Times New Roman"/>
            <w:color w:val="000000"/>
            <w:sz w:val="16"/>
            <w:vertAlign w:val="superscript"/>
          </w:rPr>
          <w:t>8</w:t>
        </w:r>
      </w:hyperlink>
      <w:bookmarkEnd w:id="243"/>
      <w:r>
        <w:rPr>
          <w:rFonts w:ascii="Times New Roman" w:hAnsi="Times New Roman"/>
          <w:color w:val="000000"/>
          <w:sz w:val="20"/>
        </w:rPr>
        <w:t xml:space="preserve"> one aspect of plaintiffs' leasehold </w:t>
      </w:r>
      <w:bookmarkStart w:id="244" w:name="co_pp_sp_735_1116_1"/>
      <w:r>
        <w:rPr>
          <w:rFonts w:ascii="Times New Roman" w:hAnsi="Times New Roman"/>
          <w:b/>
          <w:color w:val="000000"/>
          <w:sz w:val="20"/>
        </w:rPr>
        <w:t>*1116</w:t>
      </w:r>
      <w:bookmarkEnd w:id="244"/>
      <w:r>
        <w:rPr>
          <w:rFonts w:ascii="Times New Roman" w:hAnsi="Times New Roman"/>
          <w:color w:val="000000"/>
          <w:sz w:val="20"/>
        </w:rPr>
        <w:t xml:space="preserve"> interest; therefore, </w:t>
      </w:r>
      <w:hyperlink r:id="r344">
        <w:r>
          <w:rPr>
            <w:rFonts w:ascii="Times New Roman" w:hAnsi="Times New Roman"/>
            <w:color w:val="000000"/>
            <w:sz w:val="20"/>
          </w:rPr>
          <w:t>LSA–R.S. 13:5111</w:t>
        </w:r>
      </w:hyperlink>
      <w:r>
        <w:rPr>
          <w:rFonts w:ascii="Times New Roman" w:hAnsi="Times New Roman"/>
          <w:color w:val="000000"/>
          <w:sz w:val="20"/>
        </w:rPr>
        <w:t xml:space="preserve"> which applies to a taking is inapplicable to plaintiffs' claims.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Having written to emphasize the significance of the divergent interests raised in this matter, I respectfully concur.</w:t>
      </w:r>
    </w:p>
    <w:p>
      <w:pPr>
        <w:spacing w:before="0" w:after="0" w:line="275" w:lineRule="atLeast"/>
        <w:jc w:val="both"/>
      </w:pPr>
      <w:r>
        <w:rPr>
          <w:rFonts w:ascii="Times New Roman" w:hAnsi="Times New Roman"/>
          <w:color w:val="000000"/>
          <w:sz w:val="20"/>
        </w:rPr>
        <w:t> </w:t>
      </w:r>
    </w:p>
    <w:bookmarkStart w:id="245" w:name="co_allCitations_1"/>
    <w:p>
      <w:pPr>
        <w:keepNext/>
        <w:keepLines/>
        <w:spacing w:before="200" w:after="0" w:line="275" w:lineRule="atLeast"/>
        <w:jc w:val="both"/>
      </w:pPr>
      <w:r>
        <w:rPr>
          <w:rFonts w:ascii="Times New Roman" w:hAnsi="Times New Roman"/>
          <w:b/>
          <w:color w:val="212121"/>
          <w:sz w:val="20"/>
        </w:rPr>
        <w:t>All Citations</w:t>
      </w:r>
    </w:p>
    <w:bookmarkEnd w:id="245"/>
    <w:p>
      <w:pPr>
        <w:spacing w:before="200" w:after="0" w:line="275" w:lineRule="atLeast"/>
        <w:jc w:val="both"/>
      </w:pPr>
      <w:r>
        <w:rPr>
          <w:rFonts w:ascii="Times New Roman" w:hAnsi="Times New Roman"/>
          <w:color w:val="000000"/>
          <w:sz w:val="20"/>
        </w:rPr>
        <w:t>886 So.2d 1085, 34 Envtl. L. Rep. 20,122, 2003-3521 (La. 10/19/04)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46" w:name="co_footnote_B0012005372061_1"/>
            <w:hyperlink w:anchor="co_fnRef_B0012005372061_ID0E4VAG_1">
              <w:r>
                <w:rPr>
                  <w:rFonts w:ascii="Times New Roman" w:hAnsi="Times New Roman"/>
                  <w:color w:val="000000"/>
                  <w:sz w:val="20"/>
                  <w:vertAlign w:val="superscript"/>
                </w:rPr>
                <w:t>*</w:t>
              </w:r>
            </w:hyperlink>
            <w:bookmarkEnd w:id="246"/>
          </w:p>
        </w:tc>
        <w:tc>
          <w:tcPr>
            <w:vAlign w:val="top"/>
          </w:tcPr>
          <w:p>
            <w:pPr>
              <w:spacing w:before="0" w:after="0" w:line="275" w:lineRule="atLeast"/>
              <w:jc w:val="both"/>
            </w:pPr>
            <w:r>
              <w:rPr>
                <w:rFonts w:ascii="Times New Roman" w:hAnsi="Times New Roman"/>
                <w:color w:val="000000"/>
                <w:sz w:val="20"/>
              </w:rPr>
              <w:t xml:space="preserve">Retired Judge Thomas C. Wicker, Jr., sitting as Justice </w:t>
            </w:r>
            <w:r>
              <w:rPr>
                <w:rFonts w:ascii="Times New Roman" w:hAnsi="Times New Roman"/>
                <w:i/>
                <w:color w:val="000000"/>
                <w:sz w:val="20"/>
              </w:rPr>
              <w:t>ad hoc.</w:t>
            </w:r>
            <w:r>
              <w:rPr>
                <w:rFonts w:ascii="Times New Roman" w:hAnsi="Times New Roman"/>
                <w:color w:val="000000"/>
                <w:sz w:val="20"/>
              </w:rPr>
              <w:t xml:space="preserve"> Associate Justice Chet D. Traylor, recused.</w:t>
            </w:r>
          </w:p>
        </w:tc>
      </w:tr>
      <w:tr>
        <w:tblPrEx/>
        <w:trPr/>
        <w:tc>
          <w:tcPr>
            <w:vAlign w:val="top"/>
          </w:tcPr>
          <w:p>
            <w:pPr>
              <w:spacing w:before="0" w:after="0" w:line="275" w:lineRule="atLeast"/>
            </w:pPr>
            <w:bookmarkStart w:id="247" w:name="co_footnote_B00212005372061_1"/>
            <w:hyperlink w:anchor="co_fnRef_B00212005372061_ID0ES2AG_1">
              <w:r>
                <w:rPr>
                  <w:rFonts w:ascii="Times New Roman" w:hAnsi="Times New Roman"/>
                  <w:color w:val="000000"/>
                  <w:sz w:val="20"/>
                  <w:vertAlign w:val="superscript"/>
                </w:rPr>
                <w:t>1</w:t>
              </w:r>
            </w:hyperlink>
            <w:bookmarkEnd w:id="247"/>
          </w:p>
        </w:tc>
        <w:tc>
          <w:tcPr>
            <w:vAlign w:val="top"/>
          </w:tcPr>
          <w:p>
            <w:pPr>
              <w:spacing w:before="0" w:after="0" w:line="275" w:lineRule="atLeast"/>
              <w:jc w:val="both"/>
            </w:pPr>
            <w:r>
              <w:rPr>
                <w:rFonts w:ascii="Times New Roman" w:hAnsi="Times New Roman"/>
                <w:color w:val="000000"/>
                <w:sz w:val="20"/>
              </w:rPr>
              <w:t>Louisiana maintains considerable acreage devoted to public seed grounds. These public seed grounds tend to be farther offshore than the leased acreage. The public seed grounds are open for approximately seven months of the year (September to the following March). The public seed grounds provide a source of seed oysters that can be transplanted by lessees to their individual leases for harvest at a later date; the public grounds also contain market-sized oysters that can be harvested by anyone and marketed directly with no transplanting requirements.</w:t>
            </w:r>
          </w:p>
        </w:tc>
      </w:tr>
      <w:tr>
        <w:tblPrEx/>
        <w:trPr/>
        <w:tc>
          <w:tcPr>
            <w:vAlign w:val="top"/>
          </w:tcPr>
          <w:p>
            <w:pPr>
              <w:spacing w:before="0" w:after="0" w:line="275" w:lineRule="atLeast"/>
            </w:pPr>
            <w:bookmarkStart w:id="248" w:name="co_footnote_B0031a2005372061_1"/>
            <w:hyperlink w:anchor="co_fnRef_B0031a2005372061_ID0E3ABG_1">
              <w:r>
                <w:rPr>
                  <w:rFonts w:ascii="Times New Roman" w:hAnsi="Times New Roman"/>
                  <w:color w:val="000000"/>
                  <w:sz w:val="20"/>
                  <w:vertAlign w:val="superscript"/>
                </w:rPr>
                <w:t>1a</w:t>
              </w:r>
            </w:hyperlink>
            <w:bookmarkEnd w:id="248"/>
          </w:p>
        </w:tc>
        <w:tc>
          <w:tcPr>
            <w:vAlign w:val="top"/>
          </w:tcPr>
          <w:p>
            <w:pPr>
              <w:spacing w:before="0" w:after="0" w:line="275" w:lineRule="atLeast"/>
              <w:jc w:val="both"/>
            </w:pPr>
            <w:r>
              <w:rPr>
                <w:rFonts w:ascii="Times New Roman" w:hAnsi="Times New Roman"/>
                <w:color w:val="000000"/>
                <w:sz w:val="20"/>
              </w:rPr>
              <w:t>This clause will be discussed in detail later in the opinion.</w:t>
            </w:r>
          </w:p>
        </w:tc>
      </w:tr>
      <w:tr>
        <w:tblPrEx/>
        <w:trPr/>
        <w:tc>
          <w:tcPr>
            <w:vAlign w:val="top"/>
          </w:tcPr>
          <w:p>
            <w:pPr>
              <w:spacing w:before="0" w:after="0" w:line="275" w:lineRule="atLeast"/>
            </w:pPr>
            <w:bookmarkStart w:id="249" w:name="co_footnote_B00422005372061_1"/>
            <w:hyperlink w:anchor="co_fnRef_B00422005372061_ID0EACBG_1">
              <w:r>
                <w:rPr>
                  <w:rFonts w:ascii="Times New Roman" w:hAnsi="Times New Roman"/>
                  <w:color w:val="000000"/>
                  <w:sz w:val="20"/>
                  <w:vertAlign w:val="superscript"/>
                </w:rPr>
                <w:t>2</w:t>
              </w:r>
            </w:hyperlink>
            <w:bookmarkEnd w:id="249"/>
          </w:p>
        </w:tc>
        <w:tc>
          <w:tcPr>
            <w:vAlign w:val="top"/>
          </w:tcPr>
          <w:p>
            <w:pPr>
              <w:spacing w:before="0" w:after="0" w:line="275" w:lineRule="atLeast"/>
              <w:jc w:val="both"/>
            </w:pPr>
            <w:r>
              <w:rPr>
                <w:rFonts w:ascii="Times New Roman" w:hAnsi="Times New Roman"/>
                <w:color w:val="000000"/>
                <w:sz w:val="20"/>
              </w:rPr>
              <w:t>The CIAC is the advisory group of agency representatives and stakeholders who, among other things, determine the flow rate of Caernarvon.</w:t>
            </w:r>
          </w:p>
        </w:tc>
      </w:tr>
      <w:tr>
        <w:tblPrEx/>
        <w:trPr/>
        <w:tc>
          <w:tcPr>
            <w:vAlign w:val="top"/>
          </w:tcPr>
          <w:p>
            <w:pPr>
              <w:spacing w:before="0" w:after="0" w:line="275" w:lineRule="atLeast"/>
            </w:pPr>
            <w:bookmarkStart w:id="250" w:name="co_footnote_B00532005372061_1"/>
            <w:hyperlink w:anchor="co_fnRef_B00532005372061_ID0EMCBG_1">
              <w:r>
                <w:rPr>
                  <w:rFonts w:ascii="Times New Roman" w:hAnsi="Times New Roman"/>
                  <w:color w:val="000000"/>
                  <w:sz w:val="20"/>
                  <w:vertAlign w:val="superscript"/>
                </w:rPr>
                <w:t>3</w:t>
              </w:r>
            </w:hyperlink>
            <w:bookmarkEnd w:id="250"/>
          </w:p>
        </w:tc>
        <w:tc>
          <w:tcPr>
            <w:vAlign w:val="top"/>
          </w:tcPr>
          <w:p>
            <w:pPr>
              <w:spacing w:before="0" w:after="0" w:line="275" w:lineRule="atLeast"/>
              <w:jc w:val="both"/>
            </w:pPr>
            <w:r>
              <w:rPr>
                <w:rFonts w:ascii="Times New Roman" w:hAnsi="Times New Roman"/>
                <w:color w:val="000000"/>
                <w:sz w:val="20"/>
              </w:rPr>
              <w:t>A memo issued by Greg Laiche of the DWF on November 7, 1990 explained that the effects Caernarvon might have on the oyster fishermen's leases were unknown, but recognized that “certain fisheries resources could be displaced.” He described the relay program as follows:</w:t>
            </w:r>
          </w:p>
          <w:p>
            <w:pPr>
              <w:pBdr>
                <w:left w:val="none" w:space="10"/>
              </w:pBdr>
              <w:spacing w:before="0" w:after="0" w:line="275" w:lineRule="atLeast"/>
              <w:ind w:left="200" w:right="0" w:firstLine="0"/>
              <w:jc w:val="both"/>
            </w:pPr>
            <w:r>
              <w:rPr>
                <w:rFonts w:ascii="Times New Roman" w:hAnsi="Times New Roman"/>
                <w:color w:val="000000"/>
                <w:sz w:val="20"/>
              </w:rPr>
              <w:t>In regards to assisting the state in any mitigative damages resulting from the operation of the structure, the Department is prepared to compensate oyster fishermen whose oyster leases are adversely affected by the operation of the structure, in five years, by the relocation of oyster leases out of the area on an acre for acre basis at that time. The lessee would have to document these damages to obtain a lease relocation. Any such relocations would be restricted to areas designated for leasing in the vicinity.</w:t>
            </w:r>
          </w:p>
          <w:p>
            <w:pPr>
              <w:pBdr>
                <w:left w:val="none" w:space="10"/>
              </w:pBdr>
              <w:spacing w:before="0" w:after="0" w:line="275" w:lineRule="atLeast"/>
              <w:ind w:left="200" w:right="0" w:firstLine="0"/>
              <w:jc w:val="both"/>
            </w:pPr>
            <w:r>
              <w:rPr>
                <w:rFonts w:ascii="Times New Roman" w:hAnsi="Times New Roman"/>
                <w:color w:val="000000"/>
                <w:sz w:val="20"/>
              </w:rPr>
              <w:t>LDWF, along with DHH is allowing oyster lease holders, south of the Caernarvon Freshwater Diversion Structure out to the Tennessee Gas Pipeline (Double pipeline) an opportunity to relocate oysters which may be affected by the operation of the structure.</w:t>
            </w:r>
          </w:p>
          <w:p>
            <w:pPr>
              <w:pBdr>
                <w:left w:val="none" w:space="10"/>
              </w:pBdr>
              <w:spacing w:before="0" w:after="0" w:line="275" w:lineRule="atLeast"/>
              <w:ind w:left="200" w:right="0" w:firstLine="0"/>
              <w:jc w:val="both"/>
            </w:pPr>
            <w:r>
              <w:rPr>
                <w:rFonts w:ascii="Times New Roman" w:hAnsi="Times New Roman"/>
                <w:color w:val="000000"/>
                <w:sz w:val="20"/>
              </w:rPr>
              <w:t>Oysters may be relocated from December 3–7 [1990] beginning one-half hour before sunrise and ending one-half hour after sunset except on December 7, when all relocation activity must cease at 12 noon. Applications for relocation permits must be filed ten days prior to December 3rd. The LDWF Enforcement Division will enforce the relocation as per the attached requirements and rules. LDWF biologist will also monitor the relocation in an effort to estimate production of the leases from which oysters are removed.</w:t>
            </w:r>
          </w:p>
        </w:tc>
      </w:tr>
      <w:tr>
        <w:tblPrEx/>
        <w:trPr/>
        <w:tc>
          <w:tcPr>
            <w:vAlign w:val="top"/>
          </w:tcPr>
          <w:p>
            <w:pPr>
              <w:spacing w:before="0" w:after="0" w:line="275" w:lineRule="atLeast"/>
            </w:pPr>
            <w:bookmarkStart w:id="251" w:name="co_footnote_B00642005372061_1"/>
            <w:hyperlink w:anchor="co_fnRef_B00642005372061_ID0EHGBG_1">
              <w:r>
                <w:rPr>
                  <w:rFonts w:ascii="Times New Roman" w:hAnsi="Times New Roman"/>
                  <w:color w:val="000000"/>
                  <w:sz w:val="20"/>
                  <w:vertAlign w:val="superscript"/>
                </w:rPr>
                <w:t>4</w:t>
              </w:r>
            </w:hyperlink>
            <w:bookmarkEnd w:id="251"/>
          </w:p>
        </w:tc>
        <w:tc>
          <w:tcPr>
            <w:vAlign w:val="top"/>
          </w:tcPr>
          <w:p>
            <w:pPr>
              <w:spacing w:before="0" w:after="0" w:line="275" w:lineRule="atLeast"/>
              <w:jc w:val="both"/>
            </w:pPr>
            <w:r>
              <w:rPr>
                <w:rFonts w:ascii="Times New Roman" w:hAnsi="Times New Roman"/>
                <w:color w:val="000000"/>
                <w:sz w:val="20"/>
              </w:rPr>
              <w:t>In fact, oyster productivity on the public seed grounds increased by 300%, a fact acknowledged by plaintiffs in brief.</w:t>
            </w:r>
          </w:p>
        </w:tc>
      </w:tr>
      <w:tr>
        <w:tblPrEx/>
        <w:trPr/>
        <w:tc>
          <w:tcPr>
            <w:vAlign w:val="top"/>
          </w:tcPr>
          <w:p>
            <w:pPr>
              <w:spacing w:before="0" w:after="0" w:line="275" w:lineRule="atLeast"/>
            </w:pPr>
            <w:bookmarkStart w:id="252" w:name="co_footnote_B00752005372061_1"/>
            <w:hyperlink w:anchor="co_fnRef_B00752005372061_ID0EPHBG_1">
              <w:r>
                <w:rPr>
                  <w:rFonts w:ascii="Times New Roman" w:hAnsi="Times New Roman"/>
                  <w:color w:val="000000"/>
                  <w:sz w:val="20"/>
                  <w:vertAlign w:val="superscript"/>
                </w:rPr>
                <w:t>5</w:t>
              </w:r>
            </w:hyperlink>
            <w:bookmarkEnd w:id="252"/>
          </w:p>
        </w:tc>
        <w:tc>
          <w:tcPr>
            <w:vAlign w:val="top"/>
          </w:tcPr>
          <w:p>
            <w:pPr>
              <w:spacing w:before="0" w:after="0" w:line="275" w:lineRule="atLeast"/>
              <w:jc w:val="both"/>
            </w:pPr>
            <w:r>
              <w:rPr>
                <w:rFonts w:ascii="Times New Roman" w:hAnsi="Times New Roman"/>
                <w:color w:val="000000"/>
                <w:sz w:val="20"/>
              </w:rPr>
              <w:t>On August 16, 1996, the trial court issued a judgment certifying a class with the following definition:</w:t>
            </w:r>
          </w:p>
          <w:p>
            <w:pPr>
              <w:pBdr>
                <w:left w:val="none" w:space="10"/>
              </w:pBdr>
              <w:spacing w:before="0" w:after="0" w:line="275" w:lineRule="atLeast"/>
              <w:ind w:left="200" w:right="0" w:firstLine="0"/>
              <w:jc w:val="both"/>
            </w:pPr>
            <w:r>
              <w:rPr>
                <w:rFonts w:ascii="Times New Roman" w:hAnsi="Times New Roman"/>
                <w:color w:val="000000"/>
                <w:sz w:val="20"/>
              </w:rPr>
              <w:t>All persons, corporations, or other legal entities who have held, or who now have ownership interests in oyster leases located in that part of Breton Sound west of the “red line” that is, that boundary or line established by the Louisiana Department of Wildlife and Fisheries designated in the western most limits of this State's oyster seed grounds; south of the Mississippi River Gulf Outlet and north of Kelly Gap.</w:t>
            </w:r>
          </w:p>
          <w:p>
            <w:pPr>
              <w:spacing w:before="0" w:after="0" w:line="275" w:lineRule="atLeast"/>
              <w:jc w:val="both"/>
            </w:pPr>
            <w:r>
              <w:rPr>
                <w:rFonts w:ascii="Times New Roman" w:hAnsi="Times New Roman"/>
                <w:color w:val="000000"/>
                <w:sz w:val="20"/>
              </w:rPr>
              <w:t>DNR appealed and applied for writs related to both the Reasons for Certification and the Judgment of certification, but writs were denied.</w:t>
            </w:r>
          </w:p>
        </w:tc>
      </w:tr>
      <w:tr>
        <w:tblPrEx/>
        <w:trPr/>
        <w:tc>
          <w:tcPr>
            <w:vAlign w:val="top"/>
          </w:tcPr>
          <w:p>
            <w:pPr>
              <w:spacing w:before="0" w:after="0" w:line="275" w:lineRule="atLeast"/>
            </w:pPr>
            <w:bookmarkStart w:id="253" w:name="co_footnote_B00862005372061_1"/>
            <w:hyperlink w:anchor="co_fnRef_B00862005372061_ID0E2HBG_1">
              <w:r>
                <w:rPr>
                  <w:rFonts w:ascii="Times New Roman" w:hAnsi="Times New Roman"/>
                  <w:color w:val="000000"/>
                  <w:sz w:val="20"/>
                  <w:vertAlign w:val="superscript"/>
                </w:rPr>
                <w:t>6</w:t>
              </w:r>
            </w:hyperlink>
            <w:bookmarkEnd w:id="253"/>
          </w:p>
        </w:tc>
        <w:tc>
          <w:tcPr>
            <w:vAlign w:val="top"/>
          </w:tcPr>
          <w:p>
            <w:pPr>
              <w:spacing w:before="0" w:after="0" w:line="275" w:lineRule="atLeast"/>
              <w:jc w:val="both"/>
            </w:pPr>
            <w:r>
              <w:rPr>
                <w:rFonts w:ascii="Times New Roman" w:hAnsi="Times New Roman"/>
                <w:color w:val="000000"/>
                <w:sz w:val="20"/>
              </w:rPr>
              <w:t>The exact amount of oyster leases held by the named plaintiffs in this law suit is somewhat unclear. Plaintiffs produced the leases at trial in Exhibits 1–4, which, according to the record in this Court, amount to 202 leases. The court of appeal and the defendants have stated that there are 204 leases.</w:t>
            </w:r>
          </w:p>
        </w:tc>
      </w:tr>
      <w:tr>
        <w:tblPrEx/>
        <w:trPr/>
        <w:tc>
          <w:tcPr>
            <w:vAlign w:val="top"/>
          </w:tcPr>
          <w:p>
            <w:pPr>
              <w:spacing w:before="0" w:after="0" w:line="275" w:lineRule="atLeast"/>
            </w:pPr>
            <w:bookmarkStart w:id="254" w:name="co_footnote_B00972005372061_1"/>
            <w:hyperlink w:anchor="co_fnRef_B00972005372061_ID0ELLBG_1">
              <w:r>
                <w:rPr>
                  <w:rFonts w:ascii="Times New Roman" w:hAnsi="Times New Roman"/>
                  <w:color w:val="000000"/>
                  <w:sz w:val="20"/>
                  <w:vertAlign w:val="superscript"/>
                </w:rPr>
                <w:t>7</w:t>
              </w:r>
            </w:hyperlink>
            <w:bookmarkEnd w:id="254"/>
          </w:p>
        </w:tc>
        <w:tc>
          <w:tcPr>
            <w:vAlign w:val="top"/>
          </w:tcPr>
          <w:p>
            <w:pPr>
              <w:spacing w:before="0" w:after="0" w:line="275" w:lineRule="atLeast"/>
              <w:jc w:val="both"/>
            </w:pPr>
            <w:r>
              <w:rPr>
                <w:rFonts w:ascii="Times New Roman" w:hAnsi="Times New Roman"/>
                <w:color w:val="000000"/>
                <w:sz w:val="20"/>
              </w:rPr>
              <w:t xml:space="preserve">The federal circuit court ruled in </w:t>
            </w:r>
            <w:r>
              <w:rPr>
                <w:rFonts w:ascii="Times New Roman" w:hAnsi="Times New Roman"/>
                <w:i/>
                <w:color w:val="000000"/>
                <w:sz w:val="20"/>
              </w:rPr>
              <w:t>Avenal</w:t>
            </w:r>
            <w:r>
              <w:rPr>
                <w:rFonts w:ascii="Times New Roman" w:hAnsi="Times New Roman"/>
                <w:color w:val="000000"/>
                <w:sz w:val="20"/>
              </w:rPr>
              <w:t xml:space="preserve"> as follows:</w:t>
            </w:r>
          </w:p>
          <w:p>
            <w:pPr>
              <w:pBdr>
                <w:left w:val="none" w:space="10"/>
              </w:pBdr>
              <w:spacing w:before="0" w:after="0" w:line="275" w:lineRule="atLeast"/>
              <w:ind w:left="200" w:right="0" w:firstLine="0"/>
              <w:jc w:val="both"/>
            </w:pPr>
            <w:r>
              <w:rPr>
                <w:rFonts w:ascii="Times New Roman" w:hAnsi="Times New Roman"/>
                <w:color w:val="000000"/>
                <w:sz w:val="20"/>
              </w:rPr>
              <w:t>The case before us presents a textbook example of a situation in which the plaintiffs, in the face of established public concerns and while governmental efforts to address those concerns were well known, moved to take advantage of the existing conditions for their own economic benefit. There is nothing wrong with their having done that; the State of Louisiana provided the mechanism for it, and their own initiative gave them whatever economic advantages the situation afforded. It is hard for them to claim surprise, however, that the pre-existing salinity conditions, created at least in part by earlier government activity, were not left alone, but were again tampered with to their (this time) disadvantage.</w:t>
            </w:r>
          </w:p>
          <w:p>
            <w:pPr>
              <w:pBdr>
                <w:left w:val="none" w:space="10"/>
              </w:pBdr>
              <w:spacing w:before="0" w:after="0" w:line="275" w:lineRule="atLeast"/>
              <w:ind w:left="200" w:right="0" w:firstLine="0"/>
              <w:jc w:val="both"/>
            </w:pPr>
            <w:r>
              <w:rPr>
                <w:rFonts w:ascii="Times New Roman" w:hAnsi="Times New Roman"/>
                <w:color w:val="000000"/>
                <w:sz w:val="20"/>
              </w:rPr>
              <w:t xml:space="preserve">Though as entrepeneurs they are entitled to capitalize on the opportunities afforded by government action, they cannot here insist on a guarantee of non-interference by government when they well know or should have known that, in response to widely-shared public concerns, including concerns of the oystering industry itself, government actions were being planned and executed that would directly affect their new economic investments. These concerns and plans date back to the early part of the century, and beginning in the 1950's and 1960's were actively being pursued by state and federal agencies. They were certainly a part of the environment in which the raising and harvesting of oysters in the Louisiana marshes were conducted. Assuming, as we must, that these plaintiffs did not invest in their leases until the 1970's, these plaintiffs, in the words of </w:t>
            </w:r>
            <w:r>
              <w:rPr>
                <w:rFonts w:ascii="Times New Roman" w:hAnsi="Times New Roman"/>
                <w:i/>
                <w:color w:val="000000"/>
                <w:sz w:val="20"/>
              </w:rPr>
              <w:t>Penn Central,</w:t>
            </w:r>
            <w:r>
              <w:rPr>
                <w:rFonts w:ascii="Times New Roman" w:hAnsi="Times New Roman"/>
                <w:color w:val="000000"/>
                <w:sz w:val="20"/>
              </w:rPr>
              <w:t xml:space="preserve"> cannot have had reasonable investment-backed expectations that their oyster leases would give them rights protected from the planned freshwater diversion projects of the state and federal governments.</w:t>
            </w:r>
          </w:p>
          <w:p>
            <w:pPr>
              <w:spacing w:before="0" w:after="0" w:line="275" w:lineRule="atLeast"/>
              <w:jc w:val="both"/>
            </w:pPr>
            <w:hyperlink r:id="r345">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200"/>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Avenal v. State, supra,</w:t>
              </w:r>
              <w:r>
                <w:rPr>
                  <w:rFonts w:ascii="Times New Roman" w:hAnsi="Times New Roman"/>
                  <w:color w:val="000000"/>
                  <w:sz w:val="20"/>
                </w:rPr>
                <w:t xml:space="preserve"> 100 F.3d at 937</w:t>
              </w:r>
            </w:hyperlink>
            <w:r>
              <w:rPr>
                <w:rFonts w:ascii="Times New Roman" w:hAnsi="Times New Roman"/>
                <w:color w:val="000000"/>
                <w:sz w:val="20"/>
              </w:rPr>
              <w:t>.</w:t>
            </w:r>
          </w:p>
        </w:tc>
      </w:tr>
      <w:tr>
        <w:tblPrEx/>
        <w:trPr/>
        <w:tc>
          <w:tcPr>
            <w:vAlign w:val="top"/>
          </w:tcPr>
          <w:p>
            <w:pPr>
              <w:spacing w:before="0" w:after="0" w:line="275" w:lineRule="atLeast"/>
            </w:pPr>
            <w:bookmarkStart w:id="255" w:name="co_footnote_B01082005372061_1"/>
            <w:hyperlink w:anchor="co_fnRef_B01082005372061_ID0EWMBG_1">
              <w:r>
                <w:rPr>
                  <w:rFonts w:ascii="Times New Roman" w:hAnsi="Times New Roman"/>
                  <w:color w:val="000000"/>
                  <w:sz w:val="20"/>
                  <w:vertAlign w:val="superscript"/>
                </w:rPr>
                <w:t>8</w:t>
              </w:r>
            </w:hyperlink>
            <w:bookmarkEnd w:id="255"/>
          </w:p>
        </w:tc>
        <w:tc>
          <w:tcPr>
            <w:vAlign w:val="top"/>
          </w:tcPr>
          <w:p>
            <w:pPr>
              <w:spacing w:before="0" w:after="0" w:line="275" w:lineRule="atLeast"/>
              <w:jc w:val="both"/>
            </w:pPr>
            <w:r>
              <w:rPr>
                <w:rFonts w:ascii="Times New Roman" w:hAnsi="Times New Roman"/>
                <w:color w:val="000000"/>
                <w:sz w:val="20"/>
              </w:rPr>
              <w:t xml:space="preserve">Following these decisions, the DNR filed a motion for summary judgment in this state action, alleging that collateral estoppel barred the relitigation of the “takings” issue already decided by the federal courts. The trial court denied the motion, and the court of appeal agreed, holding on rehearing that the legal standard applied in the federal case was not the same because “the ‘distinct’ investment-backed expectations” test of </w:t>
            </w:r>
            <w:hyperlink r:id="r347">
              <w:r>
                <w:rPr>
                  <w:rFonts w:ascii="Times New Roman" w:hAnsi="Times New Roman"/>
                  <w:color w:val="000000"/>
                  <w:sz w:val="30"/>
                </w:rPr>
                <w:drawing>
                  <wp:inline>
                    <wp:extent cx="161925" cy="161925"/>
                    <wp:docPr id="107" name="Picture 4"/>
                    <a:graphic>
                      <a:graphicData uri="http://schemas.openxmlformats.org/drawingml/2006/picture">
                        <p:pic>
                          <p:nvPicPr>
                            <p:cNvPr id="108" name="Picture 4"/>
                            <p:cNvPicPr/>
                          </p:nvPicPr>
                          <p:blipFill>
                            <a:blip r:embed="r200"/>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Penn Central Transp. Co. v. City of New York,</w:t>
              </w:r>
              <w:r>
                <w:rPr>
                  <w:rFonts w:ascii="Times New Roman" w:hAnsi="Times New Roman"/>
                  <w:color w:val="000000"/>
                  <w:sz w:val="20"/>
                </w:rPr>
                <w:t xml:space="preserve"> 438 U.S. 104, 98 S.Ct. 2646, 57 L.Ed.2d 631 (1978)</w:t>
              </w:r>
            </w:hyperlink>
            <w:r>
              <w:rPr>
                <w:rFonts w:ascii="Times New Roman" w:hAnsi="Times New Roman"/>
                <w:color w:val="000000"/>
                <w:sz w:val="20"/>
              </w:rPr>
              <w:t xml:space="preserve">, is irrelevant to the question of whether a taking has occurred under Louisiana law. </w:t>
            </w:r>
            <w:hyperlink r:id="r349">
              <w:r>
                <w:rPr>
                  <w:rFonts w:ascii="Times New Roman" w:hAnsi="Times New Roman"/>
                  <w:color w:val="000000"/>
                  <w:sz w:val="30"/>
                </w:rPr>
                <w:drawing>
                  <wp:inline>
                    <wp:extent cx="161925" cy="161925"/>
                    <wp:docPr id="109" name="Picture 4"/>
                    <a:graphic>
                      <a:graphicData uri="http://schemas.openxmlformats.org/drawingml/2006/picture">
                        <p:pic>
                          <p:nvPicPr>
                            <p:cNvPr id="110" name="Picture 4"/>
                            <p:cNvPicPr/>
                          </p:nvPicPr>
                          <p:blipFill>
                            <a:blip r:embed="r200"/>
                            <a:srcRect/>
                            <a:stretch>
                              <a:fillRect/>
                            </a:stretch>
                          </p:blipFill>
                          <p:spPr>
                            <a:xfrm>
                              <a:off x="0" y="0"/>
                              <a:ext cx="161925" cy="161925"/>
                            </a:xfrm>
                            <a:prstGeom prst="rect"/>
                          </p:spPr>
                        </p:pic>
                      </a:graphicData>
                    </a:graphic>
                  </wp:inline>
                </w:drawing>
              </w:r>
            </w:hyperlink>
            <w:hyperlink r:id="r350">
              <w:r>
                <w:rPr>
                  <w:rFonts w:ascii="Times New Roman" w:hAnsi="Times New Roman"/>
                  <w:i/>
                  <w:color w:val="000000"/>
                  <w:sz w:val="20"/>
                </w:rPr>
                <w:t>Avenal v. State,</w:t>
              </w:r>
              <w:r>
                <w:rPr>
                  <w:rFonts w:ascii="Times New Roman" w:hAnsi="Times New Roman"/>
                  <w:color w:val="000000"/>
                  <w:sz w:val="20"/>
                </w:rPr>
                <w:t xml:space="preserve"> 99–0127 (La.3/15/00), 757 So.2d 1</w:t>
              </w:r>
            </w:hyperlink>
            <w:r>
              <w:rPr>
                <w:rFonts w:ascii="Times New Roman" w:hAnsi="Times New Roman"/>
                <w:color w:val="000000"/>
                <w:sz w:val="20"/>
              </w:rPr>
              <w:t xml:space="preserve"> (on rehearing). This Court denied writs. </w:t>
            </w:r>
            <w:hyperlink r:id="r351">
              <w:r>
                <w:rPr>
                  <w:rFonts w:ascii="Times New Roman" w:hAnsi="Times New Roman"/>
                  <w:i/>
                  <w:color w:val="000000"/>
                  <w:sz w:val="20"/>
                </w:rPr>
                <w:t>Avenal v. State,</w:t>
              </w:r>
              <w:r>
                <w:rPr>
                  <w:rFonts w:ascii="Times New Roman" w:hAnsi="Times New Roman"/>
                  <w:color w:val="000000"/>
                  <w:sz w:val="20"/>
                </w:rPr>
                <w:t xml:space="preserve"> 00–1077 (La.6/23/00), 767 So.2d 41,</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352">
              <w:r>
                <w:rPr>
                  <w:rFonts w:ascii="Times New Roman" w:hAnsi="Times New Roman"/>
                  <w:i/>
                  <w:color w:val="000000"/>
                  <w:sz w:val="20"/>
                </w:rPr>
                <w:t>La. Dept. of Natural Resources v. Avenal,</w:t>
              </w:r>
              <w:r>
                <w:rPr>
                  <w:rFonts w:ascii="Times New Roman" w:hAnsi="Times New Roman"/>
                  <w:color w:val="000000"/>
                  <w:sz w:val="20"/>
                </w:rPr>
                <w:t xml:space="preserve"> 531 U.S. 1012, 121 S.Ct. 568, 148 L.Ed.2d 486 (2000)</w:t>
              </w:r>
            </w:hyperlink>
            <w:r>
              <w:rPr>
                <w:rFonts w:ascii="Times New Roman" w:hAnsi="Times New Roman"/>
                <w:color w:val="000000"/>
                <w:sz w:val="20"/>
              </w:rPr>
              <w:t>.</w:t>
            </w:r>
          </w:p>
        </w:tc>
      </w:tr>
      <w:tr>
        <w:tblPrEx/>
        <w:trPr/>
        <w:tc>
          <w:tcPr>
            <w:vAlign w:val="top"/>
          </w:tcPr>
          <w:p>
            <w:pPr>
              <w:spacing w:before="0" w:after="0" w:line="275" w:lineRule="atLeast"/>
            </w:pPr>
            <w:bookmarkStart w:id="256" w:name="co_footnote_B01192005372061_1"/>
            <w:hyperlink w:anchor="co_fnRef_B01192005372061_ID0EGVBG_1">
              <w:r>
                <w:rPr>
                  <w:rFonts w:ascii="Times New Roman" w:hAnsi="Times New Roman"/>
                  <w:color w:val="000000"/>
                  <w:sz w:val="20"/>
                  <w:vertAlign w:val="superscript"/>
                </w:rPr>
                <w:t>9</w:t>
              </w:r>
            </w:hyperlink>
            <w:bookmarkEnd w:id="256"/>
          </w:p>
        </w:tc>
        <w:tc>
          <w:tcPr>
            <w:vAlign w:val="top"/>
          </w:tcPr>
          <w:p>
            <w:pPr>
              <w:spacing w:before="0" w:after="0" w:line="275" w:lineRule="atLeast"/>
              <w:jc w:val="both"/>
            </w:pPr>
            <w:r>
              <w:rPr>
                <w:rFonts w:ascii="Times New Roman" w:hAnsi="Times New Roman"/>
                <w:color w:val="000000"/>
                <w:sz w:val="20"/>
              </w:rPr>
              <w:t>The named plaintiffs produced a limited amount of information regarding the actual amount of income earned from the sale of oysters on their leases before and after Caernarvon went online, but this information fell far short of establishing the amount of damages that would be necessary to prove actual damages in this case.</w:t>
            </w:r>
          </w:p>
        </w:tc>
      </w:tr>
      <w:tr>
        <w:tblPrEx/>
        <w:trPr/>
        <w:tc>
          <w:tcPr>
            <w:vAlign w:val="top"/>
          </w:tcPr>
          <w:p>
            <w:pPr>
              <w:spacing w:before="0" w:after="0" w:line="275" w:lineRule="atLeast"/>
            </w:pPr>
            <w:bookmarkStart w:id="257" w:name="co_footnote_B012102005372061_1"/>
            <w:hyperlink w:anchor="co_fnRef_B012102005372061_ID0EWWBG_1">
              <w:r>
                <w:rPr>
                  <w:rFonts w:ascii="Times New Roman" w:hAnsi="Times New Roman"/>
                  <w:color w:val="000000"/>
                  <w:sz w:val="20"/>
                  <w:vertAlign w:val="superscript"/>
                </w:rPr>
                <w:t>10</w:t>
              </w:r>
            </w:hyperlink>
            <w:bookmarkEnd w:id="257"/>
          </w:p>
        </w:tc>
        <w:tc>
          <w:tcPr>
            <w:vAlign w:val="top"/>
          </w:tcPr>
          <w:p>
            <w:pPr>
              <w:spacing w:before="0" w:after="0" w:line="275" w:lineRule="atLeast"/>
              <w:jc w:val="both"/>
            </w:pPr>
            <w:r>
              <w:rPr>
                <w:rFonts w:ascii="Times New Roman" w:hAnsi="Times New Roman"/>
                <w:color w:val="000000"/>
                <w:sz w:val="20"/>
              </w:rPr>
              <w:t>This damage award was based on a formula, referred to as the “currency cultch matrix,” which uses the cost of cultch (installed) as the currency for valuing oyster leases. “Cultch” is defined by Webster's Dictionary as “material laid down on oyster grounds to furnish point of attachment for young oysters.” A layer of cultch on the water bottom is necessary for the growth of oysters. The currency cultch matrix looks to the costs of the cultch (installed) on a per acre basis. In the present case, the currency cultch matrix measured the value of plaintiffs' leases by the cost of replacing them at another location by the replacement of six inches of cultch on every inch of plaintiffs' leases, even though there was no proof offered at trial that any of the leases ever contained six inches of cultch. The court of appeal appears to have justified this holding based on another coastal area affected by a coastal diversion, Davis Pond, where the State settled with the oyster lessees based on the currency cultch matrix formula. However, those oyster lessees were only compensated to the extent necessary to cover their leases in 1 ½ inches of cultch. Further, the qualifying Davis Pond leases were all “active and productive,” and only qualified for evaluation under the damage formula if they agreed to a side-scan sonar survey using an acoustic remote-sensing device to determine the amount of cultch, reef or hard bottom in each lease, the replacement of which was the only thing they would be compensated. Prior to trial in this case, the plaintiffs in this matter rejected a similar offer by the state.</w:t>
            </w:r>
          </w:p>
          <w:p>
            <w:pPr>
              <w:spacing w:before="0" w:after="0" w:line="275" w:lineRule="atLeast"/>
              <w:jc w:val="both"/>
            </w:pPr>
            <w:r>
              <w:rPr>
                <w:rFonts w:ascii="Times New Roman" w:hAnsi="Times New Roman"/>
                <w:color w:val="000000"/>
                <w:sz w:val="20"/>
              </w:rPr>
              <w:t xml:space="preserve">While we do not reach the issue of the exorbitant amount of damages awarded by the lower courts in this opinion, this Court has held that, albeit in a tort case under </w:t>
            </w:r>
            <w:hyperlink r:id="r353">
              <w:r>
                <w:rPr>
                  <w:rFonts w:ascii="Times New Roman" w:hAnsi="Times New Roman"/>
                  <w:color w:val="000000"/>
                  <w:sz w:val="20"/>
                </w:rPr>
                <w:t>La. R.S. 56:423</w:t>
              </w:r>
            </w:hyperlink>
            <w:r>
              <w:rPr>
                <w:rFonts w:ascii="Times New Roman" w:hAnsi="Times New Roman"/>
                <w:color w:val="000000"/>
                <w:sz w:val="20"/>
              </w:rPr>
              <w:t xml:space="preserve">, that an oyster lessee is not entitled to restoration or replacement costs, as the state being the owner of the property, and not the lessee, is the party with the real and actual interest in restoring or rebuilding the property. </w:t>
            </w:r>
            <w:hyperlink r:id="r354">
              <w:r>
                <w:rPr>
                  <w:rFonts w:ascii="Times New Roman" w:hAnsi="Times New Roman"/>
                  <w:color w:val="000000"/>
                  <w:sz w:val="30"/>
                </w:rPr>
                <w:drawing>
                  <wp:inline>
                    <wp:extent cx="161925" cy="161925"/>
                    <wp:docPr id="111" name="Picture 4"/>
                    <a:graphic>
                      <a:graphicData uri="http://schemas.openxmlformats.org/drawingml/2006/picture">
                        <p:pic>
                          <p:nvPicPr>
                            <p:cNvPr id="112" name="Picture 4"/>
                            <p:cNvPicPr/>
                          </p:nvPicPr>
                          <p:blipFill>
                            <a:blip r:embed="r200"/>
                            <a:srcRect/>
                            <a:stretch>
                              <a:fillRect/>
                            </a:stretch>
                          </p:blipFill>
                          <p:spPr>
                            <a:xfrm>
                              <a:off x="0" y="0"/>
                              <a:ext cx="161925" cy="161925"/>
                            </a:xfrm>
                            <a:prstGeom prst="rect"/>
                          </p:spPr>
                        </p:pic>
                      </a:graphicData>
                    </a:graphic>
                  </wp:inline>
                </w:drawing>
              </w:r>
            </w:hyperlink>
            <w:hyperlink r:id="r355">
              <w:r>
                <w:rPr>
                  <w:rFonts w:ascii="Times New Roman" w:hAnsi="Times New Roman"/>
                  <w:i/>
                  <w:color w:val="000000"/>
                  <w:sz w:val="20"/>
                </w:rPr>
                <w:t>Inabnet v. Exxon Corp.,</w:t>
              </w:r>
              <w:r>
                <w:rPr>
                  <w:rFonts w:ascii="Times New Roman" w:hAnsi="Times New Roman"/>
                  <w:color w:val="000000"/>
                  <w:sz w:val="20"/>
                </w:rPr>
                <w:t xml:space="preserve"> 93–0681 (La.9/6/94), 642 So.2d 1243, 1255</w:t>
              </w:r>
            </w:hyperlink>
            <w:r>
              <w:rPr>
                <w:rFonts w:ascii="Times New Roman" w:hAnsi="Times New Roman"/>
                <w:color w:val="000000"/>
                <w:sz w:val="20"/>
              </w:rPr>
              <w:t>.</w:t>
            </w:r>
          </w:p>
        </w:tc>
      </w:tr>
      <w:tr>
        <w:tblPrEx/>
        <w:trPr/>
        <w:tc>
          <w:tcPr>
            <w:vAlign w:val="top"/>
          </w:tcPr>
          <w:p>
            <w:pPr>
              <w:spacing w:before="0" w:after="0" w:line="275" w:lineRule="atLeast"/>
            </w:pPr>
            <w:bookmarkStart w:id="258" w:name="co_footnote_B013112005372061_1"/>
            <w:hyperlink w:anchor="co_fnRef_B013112005372061_ID0EW6BG_1">
              <w:r>
                <w:rPr>
                  <w:rFonts w:ascii="Times New Roman" w:hAnsi="Times New Roman"/>
                  <w:color w:val="000000"/>
                  <w:sz w:val="20"/>
                  <w:vertAlign w:val="superscript"/>
                </w:rPr>
                <w:t>11</w:t>
              </w:r>
            </w:hyperlink>
            <w:bookmarkEnd w:id="258"/>
          </w:p>
        </w:tc>
        <w:tc>
          <w:tcPr>
            <w:vAlign w:val="top"/>
          </w:tcPr>
          <w:p>
            <w:pPr>
              <w:spacing w:before="0" w:after="0" w:line="275" w:lineRule="atLeast"/>
              <w:jc w:val="both"/>
            </w:pPr>
            <w:r>
              <w:rPr>
                <w:rFonts w:ascii="Times New Roman" w:hAnsi="Times New Roman"/>
                <w:color w:val="000000"/>
                <w:sz w:val="20"/>
              </w:rPr>
              <w:t>We have received numerous amicus briefs in this case from various parties, including, but not limited to, the Coalition to Restore Coastal Louisiana and Environmental Defense, the Business Council of New Orleans &amp; the River Region, Inc., the Louisiana Department of Transportation and Development, the Police Jury Association of Louisiana, Inc., Professor Oliver Houck, the Louisiana Division of Administration, the City of New Orleans, Louisiana Department of Wildlife and Fisheries, the Slavik family, and the Fishermen and Concerned Citizens Association, Inc.</w:t>
            </w:r>
          </w:p>
        </w:tc>
      </w:tr>
      <w:tr>
        <w:tblPrEx/>
        <w:trPr/>
        <w:tc>
          <w:tcPr>
            <w:vAlign w:val="top"/>
          </w:tcPr>
          <w:p>
            <w:pPr>
              <w:spacing w:before="0" w:after="0" w:line="275" w:lineRule="atLeast"/>
            </w:pPr>
            <w:bookmarkStart w:id="259" w:name="co_footnote_B014122005372061_1"/>
            <w:hyperlink w:anchor="co_fnRef_B014122005372061_ID0EFCAI_1">
              <w:r>
                <w:rPr>
                  <w:rFonts w:ascii="Times New Roman" w:hAnsi="Times New Roman"/>
                  <w:color w:val="000000"/>
                  <w:sz w:val="20"/>
                  <w:vertAlign w:val="superscript"/>
                </w:rPr>
                <w:t>12</w:t>
              </w:r>
            </w:hyperlink>
            <w:bookmarkEnd w:id="259"/>
          </w:p>
        </w:tc>
        <w:tc>
          <w:tcPr>
            <w:vAlign w:val="top"/>
          </w:tcPr>
          <w:p>
            <w:pPr>
              <w:spacing w:before="0" w:after="0" w:line="275" w:lineRule="atLeast"/>
              <w:jc w:val="both"/>
            </w:pPr>
            <w:hyperlink r:id="r356">
              <w:r>
                <w:rPr>
                  <w:rFonts w:ascii="Times New Roman" w:hAnsi="Times New Roman"/>
                  <w:color w:val="000000"/>
                  <w:sz w:val="20"/>
                </w:rPr>
                <w:t>La. R.S. 56:4</w:t>
              </w:r>
            </w:hyperlink>
            <w:r>
              <w:rPr>
                <w:rFonts w:ascii="Times New Roman" w:hAnsi="Times New Roman"/>
                <w:color w:val="000000"/>
                <w:sz w:val="20"/>
              </w:rPr>
              <w:t xml:space="preserve"> provides:</w:t>
            </w:r>
          </w:p>
          <w:p>
            <w:pPr>
              <w:pBdr>
                <w:left w:val="none" w:space="10"/>
              </w:pBdr>
              <w:spacing w:before="0" w:after="0" w:line="275" w:lineRule="atLeast"/>
              <w:ind w:left="200" w:right="0" w:firstLine="0"/>
              <w:jc w:val="both"/>
            </w:pPr>
            <w:r>
              <w:rPr>
                <w:rFonts w:ascii="Times New Roman" w:hAnsi="Times New Roman"/>
                <w:color w:val="000000"/>
                <w:sz w:val="20"/>
              </w:rPr>
              <w:t>Nothing in this Title and particularly in Section 3 of this Part affects in any way the authority of the Louisiana Department of Natural Resources to lease or otherwise administer the beds and bottoms of navigable rivers, streams, bayous, lagoons, lakes, bays, sounds, and inlets bordering on or connecting with the Gulf of Mexico within the territory or jurisdiction of the state, as established by law and regulations and promulgated thereunder.</w:t>
            </w:r>
          </w:p>
        </w:tc>
      </w:tr>
      <w:tr>
        <w:tblPrEx/>
        <w:trPr/>
        <w:tc>
          <w:tcPr>
            <w:vAlign w:val="top"/>
          </w:tcPr>
          <w:p>
            <w:pPr>
              <w:spacing w:before="0" w:after="0" w:line="275" w:lineRule="atLeast"/>
            </w:pPr>
            <w:bookmarkStart w:id="260" w:name="co_footnote_B015132005372061_1"/>
            <w:hyperlink w:anchor="co_fnRef_B015132005372061_ID0E4NAI_1">
              <w:r>
                <w:rPr>
                  <w:rFonts w:ascii="Times New Roman" w:hAnsi="Times New Roman"/>
                  <w:color w:val="000000"/>
                  <w:sz w:val="20"/>
                  <w:vertAlign w:val="superscript"/>
                </w:rPr>
                <w:t>13</w:t>
              </w:r>
            </w:hyperlink>
            <w:bookmarkEnd w:id="260"/>
          </w:p>
        </w:tc>
        <w:tc>
          <w:tcPr>
            <w:vAlign w:val="top"/>
          </w:tcPr>
          <w:p>
            <w:pPr>
              <w:spacing w:before="0" w:after="0" w:line="275" w:lineRule="atLeast"/>
              <w:jc w:val="both"/>
            </w:pPr>
            <w:r>
              <w:rPr>
                <w:rFonts w:ascii="Times New Roman" w:hAnsi="Times New Roman"/>
                <w:color w:val="000000"/>
                <w:sz w:val="20"/>
              </w:rPr>
              <w:t>Among the leases presented by the plaintiffs in Exhibits 1–4, 12 are dated prior to 1989 and do not contain hold harmless clauses. However, one of these leases, Lease No. 26236 included with the Avenal leases, was issued to Donald Campo, Sr., and there we can find no indication in the record that it was ever transferred to Avenal. In any event, when we refer to the leases dated prior to 1989, we will be referring to all 12 leases included in Exhibits 1–4.</w:t>
            </w:r>
          </w:p>
        </w:tc>
      </w:tr>
      <w:tr>
        <w:tblPrEx/>
        <w:trPr/>
        <w:tc>
          <w:tcPr>
            <w:vAlign w:val="top"/>
          </w:tcPr>
          <w:p>
            <w:pPr>
              <w:spacing w:before="0" w:after="0" w:line="275" w:lineRule="atLeast"/>
            </w:pPr>
            <w:bookmarkStart w:id="261" w:name="co_footnote_B016142005372061_1"/>
            <w:hyperlink w:anchor="co_fnRef_B016142005372061_ID0EARAI_1">
              <w:r>
                <w:rPr>
                  <w:rFonts w:ascii="Times New Roman" w:hAnsi="Times New Roman"/>
                  <w:color w:val="000000"/>
                  <w:sz w:val="20"/>
                  <w:vertAlign w:val="superscript"/>
                </w:rPr>
                <w:t>14</w:t>
              </w:r>
            </w:hyperlink>
            <w:bookmarkEnd w:id="261"/>
          </w:p>
        </w:tc>
        <w:tc>
          <w:tcPr>
            <w:vAlign w:val="top"/>
          </w:tcPr>
          <w:p>
            <w:pPr>
              <w:spacing w:before="0" w:after="0" w:line="275" w:lineRule="atLeast"/>
              <w:jc w:val="both"/>
            </w:pPr>
            <w:r>
              <w:rPr>
                <w:rFonts w:ascii="Times New Roman" w:hAnsi="Times New Roman"/>
                <w:color w:val="000000"/>
                <w:sz w:val="20"/>
              </w:rPr>
              <w:t>This clause provided:</w:t>
            </w:r>
          </w:p>
          <w:p>
            <w:pPr>
              <w:pBdr>
                <w:left w:val="none" w:space="10"/>
              </w:pBdr>
              <w:spacing w:before="0" w:after="0" w:line="275" w:lineRule="atLeast"/>
              <w:ind w:left="200" w:right="0" w:firstLine="0"/>
              <w:jc w:val="both"/>
            </w:pPr>
            <w:r>
              <w:rPr>
                <w:rFonts w:ascii="Times New Roman" w:hAnsi="Times New Roman"/>
                <w:color w:val="000000"/>
                <w:sz w:val="20"/>
              </w:rPr>
              <w:t>Lessor hereby formally advises and Lessee acknowledges the following: The State has undertaken, and intends to undertake, a number of coastal restoration projects, including freshwater diversion projects, within the State. The decision to undertake these projects was based upon the need to conserve, restore, create, and enhance coastal wetlands as well as dependent fish and wildlife populations through a number of methods, including the recreation of the historical role of the Mississippi River system, which formerly not only nourished but also established these wetlands prior to the construction of the Mississippi River levee system. Inasmuch as these wetlands continue to disappear at an alarming rate, it is necessary to partially divert the flow of a number of the rivers, streams, canals, bayous, and other water bodies within the State of Louisiana, or to move dredge spoil or conduct other coastal restoration projects to re-establish these wetlands. As a result, it is possible, if not probable, that these coastal restoration projects may have some adverse effect on the waters and water bottoms, as well as on any oysters on some of the State water bottoms leased to oyster fishermen.</w:t>
            </w:r>
          </w:p>
          <w:p>
            <w:pPr>
              <w:pBdr>
                <w:left w:val="none" w:space="10"/>
              </w:pBdr>
              <w:spacing w:before="0" w:after="0" w:line="275" w:lineRule="atLeast"/>
              <w:ind w:left="200" w:right="0" w:firstLine="0"/>
              <w:jc w:val="both"/>
            </w:pPr>
            <w:r>
              <w:rPr>
                <w:rFonts w:ascii="Times New Roman" w:hAnsi="Times New Roman"/>
                <w:color w:val="000000"/>
                <w:sz w:val="20"/>
              </w:rPr>
              <w:t xml:space="preserve">The State is obligated pursuant to </w:t>
            </w:r>
            <w:hyperlink r:id="r357">
              <w:r>
                <w:rPr>
                  <w:rFonts w:ascii="Times New Roman" w:hAnsi="Times New Roman"/>
                  <w:color w:val="000000"/>
                  <w:sz w:val="20"/>
                </w:rPr>
                <w:t>Article IX, Section I of the Louisiana constitution</w:t>
              </w:r>
            </w:hyperlink>
            <w:r>
              <w:rPr>
                <w:rFonts w:ascii="Times New Roman" w:hAnsi="Times New Roman"/>
                <w:color w:val="000000"/>
                <w:sz w:val="20"/>
              </w:rPr>
              <w:t xml:space="preserve"> as well as the public trust doctrine associated therewith, to undertake these coastal restoration projects so as to protect Louisiana's natural resources for the benefit of the people of the State. Accordingly, pursuant to the Louisiana Constitution and the public trust doctrine, the State as Lessor hereby conveys to Lessee a limited interest in the water bottom which is described in this lease, subject to the conditions that: (1) this lease is subservient to the State's past, present or future coastal restoration projects; (2) the State's coastal restoration projects may cause adverse effects in the area of this lease; and, (3) the State is only issuing this lease based upon the mutual understanding of both the State and Lessee that Lessee's property interest conveyed by this lease shall not include any right whatsoever to make claims against the State as a result of freshwater diversion or any other coastal restoration projects provided that, the State and the United States shall remain responsible for their own (1) acts or omissions which are not reasonably related to the legitimate governmental objective for which the policy-making or discretionary power of the State and/or the United States exists; or (2) acts or omissions which constitute criminal, fraudulent, malicious, outrageous, reckless, or flagrant misconduct.</w:t>
            </w:r>
          </w:p>
          <w:p>
            <w:pPr>
              <w:spacing w:before="0" w:after="0" w:line="275" w:lineRule="atLeast"/>
              <w:jc w:val="both"/>
            </w:pPr>
            <w:r>
              <w:rPr>
                <w:rFonts w:ascii="Times New Roman" w:hAnsi="Times New Roman"/>
                <w:color w:val="000000"/>
                <w:sz w:val="20"/>
              </w:rPr>
              <w:t>...</w:t>
            </w:r>
          </w:p>
        </w:tc>
      </w:tr>
      <w:tr>
        <w:tblPrEx/>
        <w:trPr/>
        <w:tc>
          <w:tcPr>
            <w:vAlign w:val="top"/>
          </w:tcPr>
          <w:p>
            <w:pPr>
              <w:spacing w:before="0" w:after="0" w:line="275" w:lineRule="atLeast"/>
            </w:pPr>
            <w:bookmarkStart w:id="262" w:name="co_footnote_B017152005372061_1"/>
            <w:hyperlink w:anchor="co_fnRef_B017152005372061_ID0EORAI_1">
              <w:r>
                <w:rPr>
                  <w:rFonts w:ascii="Times New Roman" w:hAnsi="Times New Roman"/>
                  <w:color w:val="000000"/>
                  <w:sz w:val="20"/>
                  <w:vertAlign w:val="superscript"/>
                </w:rPr>
                <w:t>15</w:t>
              </w:r>
            </w:hyperlink>
            <w:bookmarkEnd w:id="262"/>
          </w:p>
        </w:tc>
        <w:tc>
          <w:tcPr>
            <w:vAlign w:val="top"/>
          </w:tcPr>
          <w:p>
            <w:pPr>
              <w:spacing w:before="0" w:after="0" w:line="275" w:lineRule="atLeast"/>
              <w:jc w:val="both"/>
            </w:pPr>
            <w:r>
              <w:rPr>
                <w:rFonts w:ascii="Times New Roman" w:hAnsi="Times New Roman"/>
                <w:color w:val="000000"/>
                <w:sz w:val="20"/>
              </w:rPr>
              <w:t>This clause provides:</w:t>
            </w:r>
          </w:p>
          <w:p>
            <w:pPr>
              <w:pBdr>
                <w:left w:val="none" w:space="10"/>
              </w:pBdr>
              <w:spacing w:before="0" w:after="0" w:line="275" w:lineRule="atLeast"/>
              <w:ind w:left="200" w:right="0" w:firstLine="0"/>
              <w:jc w:val="both"/>
            </w:pPr>
            <w:r>
              <w:rPr>
                <w:rFonts w:ascii="Times New Roman" w:hAnsi="Times New Roman"/>
                <w:color w:val="000000"/>
                <w:sz w:val="20"/>
              </w:rPr>
              <w:t xml:space="preserve">Lessee further acknowledges that Lessee has no intent to pursue any claims for damages against the State of Louisiana and/or the Wildlife and Fisheries Commission and/or the State's departments and agencies, related to or arising out of or resulting from coastal restoration projects contained in an approved annual Coastal Wetlands Restoration Plan and undertaken by the State for the benefit of the people of Louisiana, including, but not limited to, freshwater diversion projects. Further, in consideration of the issuance of this lease, Lessee shall assume all liability and risk of loss, and agrees that this lease is subservient to all past, present or future coastal restoration projects as described above. Lessee also agrees to indemnify and hold the political subdivisions wherein lies the acreage associated with this oyster lease, and any political subdivision which has implemented or may implement a coastal restoration project affecting this oyster lease as well as the State of Louisiana, and/or the United States, their officials, representatives, employees, agencies, departments and/or commission, harmless from and for, all loss, damage, costs and/or expense in any way associated with this oyster lease and the oysters, cultch, reefs and beds located therein, including any loss, sustained by the Lessee and any affiliated persons or entities working with or through Lessee, arising out of, connected with, incident to, or directly or indirectly resulting from or related to diversion of freshwater or sediment, depositing of dredged spoil or other material or any other action taken pursuant to coastal restoration projects undertaken by the State and/or the United States, </w:t>
            </w:r>
            <w:r>
              <w:rPr>
                <w:rFonts w:ascii="Times New Roman" w:hAnsi="Times New Roman"/>
                <w:color w:val="000000"/>
                <w:sz w:val="20"/>
              </w:rPr>
              <w:t>... for the benefit of the people of the State of Louisiana. Such coastal restoration activities include, but are not limited to, the management, preservation, enhancement, creation or restoration of coastal wetlands, water bottoms or dependent fish and wildlife populations. Damages include, but are not limited to, oyster mortality, oyster disease, damaged oyster beds or decreased oyster production, loss of revenue and/or loss of income due to siltation, changes in salinity, pollution or other causes, regardless of the passive, concurrent, active or sole negligence of the State of Louisiana and/or the United States ..., and regardless of whether liability without fault, strict liability, absolute liability, or liability for inverse condemnation, liability for a “taking” in violation of the constitutions of the United States or the State is alleged or imposed upon the State and/or the United States ...</w:t>
            </w:r>
          </w:p>
        </w:tc>
      </w:tr>
      <w:tr>
        <w:tblPrEx/>
        <w:trPr/>
        <w:tc>
          <w:tcPr>
            <w:vAlign w:val="top"/>
          </w:tcPr>
          <w:p>
            <w:pPr>
              <w:spacing w:before="0" w:after="0" w:line="275" w:lineRule="atLeast"/>
            </w:pPr>
            <w:bookmarkStart w:id="263" w:name="co_footnote_B018162005372061_1"/>
            <w:hyperlink w:anchor="co_fnRef_B018162005372061_ID0E4RAI_1">
              <w:r>
                <w:rPr>
                  <w:rFonts w:ascii="Times New Roman" w:hAnsi="Times New Roman"/>
                  <w:color w:val="000000"/>
                  <w:sz w:val="20"/>
                  <w:vertAlign w:val="superscript"/>
                </w:rPr>
                <w:t>16</w:t>
              </w:r>
            </w:hyperlink>
            <w:bookmarkEnd w:id="263"/>
          </w:p>
        </w:tc>
        <w:tc>
          <w:tcPr>
            <w:vAlign w:val="top"/>
          </w:tcPr>
          <w:p>
            <w:pPr>
              <w:spacing w:before="0" w:after="0" w:line="275" w:lineRule="atLeast"/>
              <w:jc w:val="both"/>
            </w:pPr>
            <w:r>
              <w:rPr>
                <w:rFonts w:ascii="Times New Roman" w:hAnsi="Times New Roman"/>
                <w:color w:val="000000"/>
                <w:sz w:val="20"/>
              </w:rPr>
              <w:t>That legislation reads in pertinent part:</w:t>
            </w:r>
          </w:p>
          <w:p>
            <w:pPr>
              <w:pBdr>
                <w:left w:val="none" w:space="10"/>
              </w:pBdr>
              <w:spacing w:before="0" w:after="0" w:line="275" w:lineRule="atLeast"/>
              <w:ind w:left="200" w:right="0" w:firstLine="0"/>
              <w:jc w:val="both"/>
            </w:pPr>
            <w:r>
              <w:rPr>
                <w:rFonts w:ascii="Times New Roman" w:hAnsi="Times New Roman"/>
                <w:b/>
                <w:color w:val="000000"/>
                <w:sz w:val="20"/>
              </w:rPr>
              <w:t>Section 214.5 State and political subdivisions of the State held harmless in coastal restoration; licensees and permittees</w:t>
            </w:r>
          </w:p>
          <w:p>
            <w:pPr>
              <w:pBdr>
                <w:left w:val="none" w:space="20"/>
              </w:pBdr>
              <w:spacing w:before="0" w:after="0" w:line="275" w:lineRule="atLeast"/>
              <w:ind w:left="600" w:right="0" w:hanging="200"/>
              <w:jc w:val="both"/>
            </w:pPr>
            <w:r>
              <w:rPr>
                <w:rFonts w:ascii="Times New Roman" w:hAnsi="Times New Roman"/>
                <w:color w:val="000000"/>
                <w:sz w:val="20"/>
              </w:rPr>
              <w:t>A. Notwithstanding any other law to the contrary, the State of Louisiana, its political subdivisions, its agents or employees shall be held free and harmless from any claims for loss or damages to rights arising under any lease, permit, or license granted to any individual or other entity for any purpose on State lands or water bottoms from diversions of freshwater or sediment, depositing of dredged or other materials or any other actions, taken for the purpose of management, preservation, enhancement, creation or restoration of coastal wetlands, water bottoms, or related renewable resources.</w:t>
            </w:r>
          </w:p>
          <w:p>
            <w:pPr>
              <w:pBdr>
                <w:left w:val="none" w:space="20"/>
              </w:pBdr>
              <w:spacing w:before="0" w:after="0" w:line="275" w:lineRule="atLeast"/>
              <w:ind w:left="600" w:right="0" w:hanging="200"/>
              <w:jc w:val="both"/>
            </w:pPr>
            <w:r>
              <w:rPr>
                <w:rFonts w:ascii="Times New Roman" w:hAnsi="Times New Roman"/>
                <w:color w:val="000000"/>
                <w:sz w:val="20"/>
              </w:rPr>
              <w:t>B. All departments, agencies, boards, or commissions of the State of Louisiana and its political subdivisions shall include language which shall hold the State and its political subdivisions harmless for the purposes set out in this Section and all leases, permits, or licenses granted to any individual or other entity after July 1, 1995.</w:t>
            </w:r>
          </w:p>
          <w:p>
            <w:pPr>
              <w:spacing w:before="0" w:after="0" w:line="275" w:lineRule="atLeast"/>
              <w:jc w:val="both"/>
            </w:pPr>
            <w:r>
              <w:rPr>
                <w:rFonts w:ascii="Times New Roman" w:hAnsi="Times New Roman"/>
                <w:color w:val="000000"/>
                <w:sz w:val="20"/>
              </w:rPr>
              <w:t xml:space="preserve">Acts No. 936, </w:t>
            </w:r>
            <w:hyperlink r:id="r358">
              <w:r>
                <w:rPr>
                  <w:rFonts w:ascii="Times New Roman" w:hAnsi="Times New Roman"/>
                  <w:color w:val="000000"/>
                  <w:sz w:val="20"/>
                </w:rPr>
                <w:t>Section 1</w:t>
              </w:r>
            </w:hyperlink>
            <w:r>
              <w:rPr>
                <w:rFonts w:ascii="Times New Roman" w:hAnsi="Times New Roman"/>
                <w:color w:val="000000"/>
                <w:sz w:val="20"/>
              </w:rPr>
              <w:t>, effective July 1, 1995. Section 2 of Act 1995, No. 936 provides as follows:</w:t>
            </w:r>
          </w:p>
          <w:p>
            <w:pPr>
              <w:pBdr>
                <w:left w:val="none" w:space="10"/>
              </w:pBdr>
              <w:spacing w:before="0" w:after="0" w:line="275" w:lineRule="atLeast"/>
              <w:ind w:left="200" w:right="0" w:firstLine="0"/>
              <w:jc w:val="both"/>
            </w:pPr>
            <w:r>
              <w:rPr>
                <w:rFonts w:ascii="Times New Roman" w:hAnsi="Times New Roman"/>
                <w:color w:val="000000"/>
                <w:sz w:val="20"/>
              </w:rPr>
              <w:t>Section 2. This Act is intended to be remedial in nature and delineates legislative intent and shall be retroactive as it applies to any leases, permits, or licenses granted to any individual or other entity on State lands and water bottoms whose rights may be affected by coastal restoration projects.</w:t>
            </w:r>
          </w:p>
        </w:tc>
      </w:tr>
      <w:tr>
        <w:tblPrEx/>
        <w:trPr/>
        <w:tc>
          <w:tcPr>
            <w:vAlign w:val="top"/>
          </w:tcPr>
          <w:p>
            <w:pPr>
              <w:spacing w:before="0" w:after="0" w:line="275" w:lineRule="atLeast"/>
            </w:pPr>
            <w:bookmarkStart w:id="264" w:name="co_footnote_B019172005372061_1"/>
            <w:hyperlink w:anchor="co_fnRef_B019172005372061_ID0EZZAI_1">
              <w:r>
                <w:rPr>
                  <w:rFonts w:ascii="Times New Roman" w:hAnsi="Times New Roman"/>
                  <w:color w:val="000000"/>
                  <w:sz w:val="20"/>
                  <w:vertAlign w:val="superscript"/>
                </w:rPr>
                <w:t>17</w:t>
              </w:r>
            </w:hyperlink>
            <w:bookmarkEnd w:id="264"/>
          </w:p>
        </w:tc>
        <w:tc>
          <w:tcPr>
            <w:vAlign w:val="top"/>
          </w:tcPr>
          <w:p>
            <w:pPr>
              <w:spacing w:before="0" w:after="0" w:line="275" w:lineRule="atLeast"/>
              <w:jc w:val="both"/>
            </w:pPr>
            <w:r>
              <w:rPr>
                <w:rFonts w:ascii="Times New Roman" w:hAnsi="Times New Roman"/>
                <w:color w:val="000000"/>
                <w:sz w:val="20"/>
              </w:rPr>
              <w:t xml:space="preserve">Act No. 107, 1st Extra Session (2000) resulted in the passage of </w:t>
            </w:r>
            <w:hyperlink r:id="r359">
              <w:r>
                <w:rPr>
                  <w:rFonts w:ascii="Times New Roman" w:hAnsi="Times New Roman"/>
                  <w:color w:val="000000"/>
                  <w:sz w:val="20"/>
                </w:rPr>
                <w:t>La. R.S. 56:427.1</w:t>
              </w:r>
            </w:hyperlink>
            <w:r>
              <w:rPr>
                <w:rFonts w:ascii="Times New Roman" w:hAnsi="Times New Roman"/>
                <w:color w:val="000000"/>
                <w:sz w:val="20"/>
              </w:rPr>
              <w:t xml:space="preserve">, which contained language nearly identical to that contained in </w:t>
            </w:r>
            <w:hyperlink r:id="r360">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13"/>
                            <a:srcRect/>
                            <a:stretch>
                              <a:fillRect/>
                            </a:stretch>
                          </p:blipFill>
                          <p:spPr>
                            <a:xfrm>
                              <a:off x="0" y="0"/>
                              <a:ext cx="161925" cy="161925"/>
                            </a:xfrm>
                            <a:prstGeom prst="rect"/>
                          </p:spPr>
                        </p:pic>
                      </a:graphicData>
                    </a:graphic>
                  </wp:inline>
                </w:drawing>
              </w:r>
            </w:hyperlink>
            <w:hyperlink r:id="r361">
              <w:r>
                <w:rPr>
                  <w:rFonts w:ascii="Times New Roman" w:hAnsi="Times New Roman"/>
                  <w:color w:val="000000"/>
                  <w:sz w:val="20"/>
                </w:rPr>
                <w:t>La. R.S. 49:214.5</w:t>
              </w:r>
            </w:hyperlink>
            <w:r>
              <w:rPr>
                <w:rFonts w:ascii="Times New Roman" w:hAnsi="Times New Roman"/>
                <w:color w:val="000000"/>
                <w:sz w:val="20"/>
              </w:rPr>
              <w:t>, which required that the State be held harmless from claims for alleged oyster mortality as a result of coastal restoration projects and required the insertion of an indemnity clause in all leases on State water bottoms issued or renewed after the effective date of the statute, July1, 1995. Both statutes were stated to be “remedial” and therefore purported to have retroactive effect insofar as leases issued before July 1, 1995. We have no reason to rule on the retroactivity issue as we base our ruling on other issues.</w:t>
            </w:r>
          </w:p>
        </w:tc>
      </w:tr>
      <w:tr>
        <w:tblPrEx/>
        <w:trPr/>
        <w:tc>
          <w:tcPr>
            <w:vAlign w:val="top"/>
          </w:tcPr>
          <w:p>
            <w:pPr>
              <w:spacing w:before="0" w:after="0" w:line="275" w:lineRule="atLeast"/>
            </w:pPr>
            <w:bookmarkStart w:id="265" w:name="co_footnote_B020182005372061_1"/>
            <w:hyperlink w:anchor="co_fnRef_B020182005372061_ID0EWABI_1">
              <w:r>
                <w:rPr>
                  <w:rFonts w:ascii="Times New Roman" w:hAnsi="Times New Roman"/>
                  <w:color w:val="000000"/>
                  <w:sz w:val="20"/>
                  <w:vertAlign w:val="superscript"/>
                </w:rPr>
                <w:t>18</w:t>
              </w:r>
            </w:hyperlink>
            <w:bookmarkEnd w:id="265"/>
          </w:p>
        </w:tc>
        <w:tc>
          <w:tcPr>
            <w:vAlign w:val="top"/>
          </w:tcPr>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Jurisich</w:t>
            </w:r>
            <w:r>
              <w:rPr>
                <w:rFonts w:ascii="Times New Roman" w:hAnsi="Times New Roman"/>
                <w:color w:val="000000"/>
                <w:sz w:val="20"/>
              </w:rPr>
              <w:t xml:space="preserve"> court explained this as follows:</w:t>
            </w:r>
          </w:p>
          <w:p>
            <w:pPr>
              <w:pBdr>
                <w:left w:val="none" w:space="10"/>
              </w:pBdr>
              <w:spacing w:before="0" w:after="0" w:line="275" w:lineRule="atLeast"/>
              <w:ind w:left="200" w:right="0" w:firstLine="0"/>
              <w:jc w:val="both"/>
            </w:pPr>
            <w:r>
              <w:rPr>
                <w:rFonts w:ascii="Times New Roman" w:hAnsi="Times New Roman"/>
                <w:color w:val="000000"/>
                <w:sz w:val="20"/>
              </w:rPr>
              <w:t xml:space="preserve">Except for reconduction provided in </w:t>
            </w:r>
            <w:hyperlink r:id="r362">
              <w:r>
                <w:rPr>
                  <w:rFonts w:ascii="Times New Roman" w:hAnsi="Times New Roman"/>
                  <w:color w:val="000000"/>
                  <w:sz w:val="20"/>
                </w:rPr>
                <w:t>La. Civ.Code art. 2688</w:t>
              </w:r>
            </w:hyperlink>
            <w:r>
              <w:rPr>
                <w:rFonts w:ascii="Times New Roman" w:hAnsi="Times New Roman"/>
                <w:color w:val="000000"/>
                <w:sz w:val="20"/>
              </w:rPr>
              <w:t xml:space="preserve"> (reconduction of lease of predial estate by continued possession after expiration of the term) and 2689 (reconduction of lease of house or room by continued possession after expiration of term), renewal is a matter generally left to contractual negotiation. On the other hand, oyster lease renewal is statutorily provided and is not contingent upon a contractual provision for its existence.</w:t>
            </w:r>
          </w:p>
          <w:p>
            <w:pPr>
              <w:spacing w:before="0" w:after="0" w:line="275" w:lineRule="atLeast"/>
              <w:jc w:val="both"/>
            </w:pPr>
            <w:hyperlink r:id="r363">
              <w:r>
                <w:rPr>
                  <w:rFonts w:ascii="Times New Roman" w:hAnsi="Times New Roman"/>
                  <w:color w:val="000000"/>
                  <w:sz w:val="30"/>
                </w:rPr>
                <w:drawing>
                  <wp:inline>
                    <wp:extent cx="161925" cy="161925"/>
                    <wp:docPr id="115" name="Picture 4"/>
                    <a:graphic>
                      <a:graphicData uri="http://schemas.openxmlformats.org/drawingml/2006/picture">
                        <p:pic>
                          <p:nvPicPr>
                            <p:cNvPr id="116" name="Picture 4"/>
                            <p:cNvPicPr/>
                          </p:nvPicPr>
                          <p:blipFill>
                            <a:blip r:embed="r200"/>
                            <a:srcRect/>
                            <a:stretch>
                              <a:fillRect/>
                            </a:stretch>
                          </p:blipFill>
                          <p:spPr>
                            <a:xfrm>
                              <a:off x="0" y="0"/>
                              <a:ext cx="161925" cy="161925"/>
                            </a:xfrm>
                            <a:prstGeom prst="rect"/>
                          </p:spPr>
                        </p:pic>
                      </a:graphicData>
                    </a:graphic>
                  </wp:inline>
                </w:drawing>
              </w:r>
            </w:hyperlink>
            <w:hyperlink r:id="r364">
              <w:r>
                <w:rPr>
                  <w:rFonts w:ascii="Times New Roman" w:hAnsi="Times New Roman"/>
                  <w:color w:val="000000"/>
                  <w:sz w:val="20"/>
                </w:rPr>
                <w:t>749 So.2d at 600 n. 4</w:t>
              </w:r>
            </w:hyperlink>
            <w:r>
              <w:rPr>
                <w:rFonts w:ascii="Times New Roman" w:hAnsi="Times New Roman"/>
                <w:color w:val="000000"/>
                <w:sz w:val="20"/>
              </w:rPr>
              <w:t>.</w:t>
            </w:r>
          </w:p>
        </w:tc>
      </w:tr>
      <w:tr>
        <w:tblPrEx/>
        <w:trPr/>
        <w:tc>
          <w:tcPr>
            <w:vAlign w:val="top"/>
          </w:tcPr>
          <w:p>
            <w:pPr>
              <w:spacing w:before="0" w:after="0" w:line="275" w:lineRule="atLeast"/>
            </w:pPr>
            <w:bookmarkStart w:id="266" w:name="co_footnote_B021192005372061_1"/>
            <w:hyperlink w:anchor="co_fnRef_B021192005372061_ID0EFHBI_1">
              <w:r>
                <w:rPr>
                  <w:rFonts w:ascii="Times New Roman" w:hAnsi="Times New Roman"/>
                  <w:color w:val="000000"/>
                  <w:sz w:val="20"/>
                  <w:vertAlign w:val="superscript"/>
                </w:rPr>
                <w:t>19</w:t>
              </w:r>
            </w:hyperlink>
            <w:bookmarkEnd w:id="266"/>
          </w:p>
        </w:tc>
        <w:tc>
          <w:tcPr>
            <w:vAlign w:val="top"/>
          </w:tcPr>
          <w:p>
            <w:pPr>
              <w:spacing w:before="0" w:after="0" w:line="275" w:lineRule="atLeast"/>
              <w:jc w:val="both"/>
            </w:pPr>
            <w:r>
              <w:rPr>
                <w:rFonts w:ascii="Times New Roman" w:hAnsi="Times New Roman"/>
                <w:color w:val="000000"/>
                <w:sz w:val="20"/>
              </w:rPr>
              <w:t>The stipulated purpose of that clause was to protect an oil and gas company from claims against it brought by a subsequent oyster lessee in the same area claiming damages for oyster mortality and bed damage as a result of the normal operations of the oil and gas company.</w:t>
            </w:r>
          </w:p>
        </w:tc>
      </w:tr>
      <w:tr>
        <w:tblPrEx/>
        <w:trPr/>
        <w:tc>
          <w:tcPr>
            <w:vAlign w:val="top"/>
          </w:tcPr>
          <w:p>
            <w:pPr>
              <w:spacing w:before="0" w:after="0" w:line="275" w:lineRule="atLeast"/>
            </w:pPr>
            <w:bookmarkStart w:id="267" w:name="co_footnote_B022202005372061_1"/>
            <w:hyperlink w:anchor="co_fnRef_B022202005372061_ID0EFJBI_1">
              <w:r>
                <w:rPr>
                  <w:rFonts w:ascii="Times New Roman" w:hAnsi="Times New Roman"/>
                  <w:color w:val="000000"/>
                  <w:sz w:val="20"/>
                  <w:vertAlign w:val="superscript"/>
                </w:rPr>
                <w:t>20</w:t>
              </w:r>
            </w:hyperlink>
            <w:bookmarkEnd w:id="267"/>
          </w:p>
        </w:tc>
        <w:tc>
          <w:tcPr>
            <w:vAlign w:val="top"/>
          </w:tcPr>
          <w:p>
            <w:pPr>
              <w:spacing w:before="0" w:after="0" w:line="275" w:lineRule="atLeast"/>
              <w:jc w:val="both"/>
            </w:pPr>
            <w:r>
              <w:rPr>
                <w:rFonts w:ascii="Times New Roman" w:hAnsi="Times New Roman"/>
                <w:color w:val="000000"/>
                <w:sz w:val="20"/>
              </w:rPr>
              <w:t xml:space="preserve">This Court has recognized that an oyster lessee has a valuable property right in his oyster beds, for the loss of which he can recover against one whose fault the loss was incurred. </w:t>
            </w:r>
            <w:hyperlink r:id="r365">
              <w:r>
                <w:rPr>
                  <w:rFonts w:ascii="Times New Roman" w:hAnsi="Times New Roman"/>
                  <w:color w:val="000000"/>
                  <w:sz w:val="30"/>
                </w:rPr>
                <w:drawing>
                  <wp:inline>
                    <wp:extent cx="161925" cy="161925"/>
                    <wp:docPr id="117" name="Picture 4"/>
                    <a:graphic>
                      <a:graphicData uri="http://schemas.openxmlformats.org/drawingml/2006/picture">
                        <p:pic>
                          <p:nvPicPr>
                            <p:cNvPr id="118" name="Picture 4"/>
                            <p:cNvPicPr/>
                          </p:nvPicPr>
                          <p:blipFill>
                            <a:blip r:embed="r200"/>
                            <a:srcRect/>
                            <a:stretch>
                              <a:fillRect/>
                            </a:stretch>
                          </p:blipFill>
                          <p:spPr>
                            <a:xfrm>
                              <a:off x="0" y="0"/>
                              <a:ext cx="161925" cy="161925"/>
                            </a:xfrm>
                            <a:prstGeom prst="rect"/>
                          </p:spPr>
                        </p:pic>
                      </a:graphicData>
                    </a:graphic>
                  </wp:inline>
                </w:drawing>
              </w:r>
            </w:hyperlink>
            <w:hyperlink r:id="r366">
              <w:r>
                <w:rPr>
                  <w:rFonts w:ascii="Times New Roman" w:hAnsi="Times New Roman"/>
                  <w:i/>
                  <w:color w:val="000000"/>
                  <w:sz w:val="20"/>
                </w:rPr>
                <w:t>Butler v. Baber,</w:t>
              </w:r>
              <w:r>
                <w:rPr>
                  <w:rFonts w:ascii="Times New Roman" w:hAnsi="Times New Roman"/>
                  <w:color w:val="000000"/>
                  <w:sz w:val="20"/>
                </w:rPr>
                <w:t xml:space="preserve"> 529 So.2d 374 (La.1988)</w:t>
              </w:r>
            </w:hyperlink>
            <w:r>
              <w:rPr>
                <w:rFonts w:ascii="Times New Roman" w:hAnsi="Times New Roman"/>
                <w:color w:val="000000"/>
                <w:sz w:val="20"/>
              </w:rPr>
              <w:t xml:space="preserve">; </w:t>
            </w:r>
            <w:hyperlink r:id="r367">
              <w:r>
                <w:rPr>
                  <w:rFonts w:ascii="Times New Roman" w:hAnsi="Times New Roman"/>
                  <w:color w:val="000000"/>
                  <w:sz w:val="30"/>
                </w:rPr>
                <w:drawing>
                  <wp:inline>
                    <wp:extent cx="161925" cy="161925"/>
                    <wp:docPr id="119" name="Picture 4"/>
                    <a:graphic>
                      <a:graphicData uri="http://schemas.openxmlformats.org/drawingml/2006/picture">
                        <p:pic>
                          <p:nvPicPr>
                            <p:cNvPr id="120" name="Picture 4"/>
                            <p:cNvPicPr/>
                          </p:nvPicPr>
                          <p:blipFill>
                            <a:blip r:embed="r200"/>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Doucet v. Texas Co.,</w:t>
              </w:r>
              <w:r>
                <w:rPr>
                  <w:rFonts w:ascii="Times New Roman" w:hAnsi="Times New Roman"/>
                  <w:color w:val="000000"/>
                  <w:sz w:val="20"/>
                </w:rPr>
                <w:t xml:space="preserve"> 205 La. 312, 17 So.2d 340, 341 (1944)</w:t>
              </w:r>
            </w:hyperlink>
            <w:r>
              <w:rPr>
                <w:rFonts w:ascii="Times New Roman" w:hAnsi="Times New Roman"/>
                <w:color w:val="000000"/>
                <w:sz w:val="20"/>
              </w:rPr>
              <w:t xml:space="preserve">. Accordingly, courts have allowed oyster lessees to recover against third party oil companies under </w:t>
            </w:r>
            <w:hyperlink r:id="r369">
              <w:r>
                <w:rPr>
                  <w:rFonts w:ascii="Times New Roman" w:hAnsi="Times New Roman"/>
                  <w:color w:val="000000"/>
                  <w:sz w:val="20"/>
                </w:rPr>
                <w:t>La. C.C. art. 667</w:t>
              </w:r>
            </w:hyperlink>
            <w:r>
              <w:rPr>
                <w:rFonts w:ascii="Times New Roman" w:hAnsi="Times New Roman"/>
                <w:color w:val="000000"/>
                <w:sz w:val="20"/>
              </w:rPr>
              <w:t xml:space="preserve"> for damage to their oyster beds caused by the oil companies' activities. </w:t>
            </w:r>
            <w:r>
              <w:rPr>
                <w:rFonts w:ascii="Times New Roman" w:hAnsi="Times New Roman"/>
                <w:i/>
                <w:color w:val="000000"/>
                <w:sz w:val="20"/>
              </w:rPr>
              <w:t>Inabnet v. Exxon Corp.,</w:t>
            </w:r>
            <w:r>
              <w:rPr>
                <w:rFonts w:ascii="Times New Roman" w:hAnsi="Times New Roman"/>
                <w:i/>
                <w:color w:val="000000"/>
                <w:sz w:val="20"/>
              </w:rPr>
              <w:t>supra</w:t>
            </w:r>
            <w:r>
              <w:rPr>
                <w:rFonts w:ascii="Times New Roman" w:hAnsi="Times New Roman"/>
                <w:color w:val="000000"/>
                <w:sz w:val="20"/>
              </w:rPr>
              <w:t xml:space="preserve"> (holding that Exxon's use of property injured neighboring oyster lessee's property and constituted fault under </w:t>
            </w:r>
            <w:hyperlink r:id="r370">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200"/>
                            <a:srcRect/>
                            <a:stretch>
                              <a:fillRect/>
                            </a:stretch>
                          </p:blipFill>
                          <p:spPr>
                            <a:xfrm>
                              <a:off x="0" y="0"/>
                              <a:ext cx="161925" cy="161925"/>
                            </a:xfrm>
                            <a:prstGeom prst="rect"/>
                          </p:spPr>
                        </p:pic>
                      </a:graphicData>
                    </a:graphic>
                  </wp:inline>
                </w:drawing>
              </w:r>
            </w:hyperlink>
            <w:hyperlink r:id="r371">
              <w:r>
                <w:rPr>
                  <w:rFonts w:ascii="Times New Roman" w:hAnsi="Times New Roman"/>
                  <w:color w:val="000000"/>
                  <w:sz w:val="20"/>
                </w:rPr>
                <w:t>Civil Code Article 2315</w:t>
              </w:r>
            </w:hyperlink>
            <w:r>
              <w:rPr>
                <w:rFonts w:ascii="Times New Roman" w:hAnsi="Times New Roman"/>
                <w:color w:val="000000"/>
                <w:sz w:val="20"/>
              </w:rPr>
              <w:t xml:space="preserve"> by analogy to </w:t>
            </w:r>
            <w:hyperlink r:id="r372">
              <w:r>
                <w:rPr>
                  <w:rFonts w:ascii="Times New Roman" w:hAnsi="Times New Roman"/>
                  <w:color w:val="000000"/>
                  <w:sz w:val="20"/>
                </w:rPr>
                <w:t>Articles 667</w:t>
              </w:r>
            </w:hyperlink>
            <w:r>
              <w:rPr>
                <w:rFonts w:ascii="Times New Roman" w:hAnsi="Times New Roman"/>
                <w:color w:val="000000"/>
                <w:sz w:val="20"/>
              </w:rPr>
              <w:t>–</w:t>
            </w:r>
            <w:hyperlink r:id="r373">
              <w:r>
                <w:rPr>
                  <w:rFonts w:ascii="Times New Roman" w:hAnsi="Times New Roman"/>
                  <w:color w:val="000000"/>
                  <w:sz w:val="20"/>
                </w:rPr>
                <w:t>669</w:t>
              </w:r>
            </w:hyperlink>
            <w:r>
              <w:rPr>
                <w:rFonts w:ascii="Times New Roman" w:hAnsi="Times New Roman"/>
                <w:color w:val="000000"/>
                <w:sz w:val="20"/>
              </w:rPr>
              <w:t xml:space="preserve"> such that oyster lessee was entitled to damages under </w:t>
            </w:r>
            <w:hyperlink r:id="r374">
              <w:r>
                <w:rPr>
                  <w:rFonts w:ascii="Times New Roman" w:hAnsi="Times New Roman"/>
                  <w:color w:val="000000"/>
                  <w:sz w:val="20"/>
                </w:rPr>
                <w:t>La. R.S. 56:423(B)</w:t>
              </w:r>
            </w:hyperlink>
            <w:r>
              <w:rPr>
                <w:rFonts w:ascii="Times New Roman" w:hAnsi="Times New Roman"/>
                <w:color w:val="000000"/>
                <w:sz w:val="20"/>
              </w:rPr>
              <w:t xml:space="preserve"> 1 including loss of seed oysters and loss of income from anticipated production, but not restoration costs). However, the basis for the oyster lessee's recovery in these cases was the explicit statutory right of recovery granted in </w:t>
            </w:r>
            <w:hyperlink r:id="r375">
              <w:r>
                <w:rPr>
                  <w:rFonts w:ascii="Times New Roman" w:hAnsi="Times New Roman"/>
                  <w:color w:val="000000"/>
                  <w:sz w:val="20"/>
                </w:rPr>
                <w:t>La. R.S. 56:423(B)</w:t>
              </w:r>
            </w:hyperlink>
            <w:r>
              <w:rPr>
                <w:rFonts w:ascii="Times New Roman" w:hAnsi="Times New Roman"/>
                <w:color w:val="000000"/>
                <w:sz w:val="20"/>
              </w:rPr>
              <w:t xml:space="preserve"> 1 which gives the oyster lessee “the right to maintain an action for damages against any person, partnership, corporation or other entity causing wrongful or negligent injury or damage to the beds or grounds under lease to such lessee.” In all those cases, the tortfeasor was a third party to the lease; no court has ever recognized a right under this statute against the State.</w:t>
            </w:r>
          </w:p>
        </w:tc>
      </w:tr>
      <w:tr>
        <w:tblPrEx/>
        <w:trPr/>
        <w:tc>
          <w:tcPr>
            <w:vAlign w:val="top"/>
          </w:tcPr>
          <w:p>
            <w:pPr>
              <w:spacing w:before="0" w:after="0" w:line="275" w:lineRule="atLeast"/>
            </w:pPr>
            <w:bookmarkStart w:id="268" w:name="co_footnote_B023212005372061_1"/>
            <w:hyperlink w:anchor="co_fnRef_B023212005372061_ID0EWYBI_1">
              <w:r>
                <w:rPr>
                  <w:rFonts w:ascii="Times New Roman" w:hAnsi="Times New Roman"/>
                  <w:color w:val="000000"/>
                  <w:sz w:val="20"/>
                  <w:vertAlign w:val="superscript"/>
                </w:rPr>
                <w:t>21</w:t>
              </w:r>
            </w:hyperlink>
            <w:bookmarkEnd w:id="268"/>
          </w:p>
        </w:tc>
        <w:tc>
          <w:tcPr>
            <w:vAlign w:val="top"/>
          </w:tcPr>
          <w:p>
            <w:pPr>
              <w:spacing w:before="0" w:after="0" w:line="275" w:lineRule="atLeast"/>
              <w:jc w:val="both"/>
            </w:pPr>
            <w:r>
              <w:rPr>
                <w:rFonts w:ascii="Times New Roman" w:hAnsi="Times New Roman"/>
                <w:color w:val="000000"/>
                <w:sz w:val="20"/>
              </w:rPr>
              <w:t xml:space="preserve">Defendants filed a Peremptory Exception with this Court arguing that legislative action taken subsequent to the filing of this case applies to the facts of this case. The statutes at issue are Act No. 652, (2003) amending and reenacting </w:t>
            </w:r>
            <w:hyperlink r:id="r376">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3"/>
                            <a:srcRect/>
                            <a:stretch>
                              <a:fillRect/>
                            </a:stretch>
                          </p:blipFill>
                          <p:spPr>
                            <a:xfrm>
                              <a:off x="0" y="0"/>
                              <a:ext cx="161925" cy="161925"/>
                            </a:xfrm>
                            <a:prstGeom prst="rect"/>
                          </p:spPr>
                        </p:pic>
                      </a:graphicData>
                    </a:graphic>
                  </wp:inline>
                </w:drawing>
              </w:r>
            </w:hyperlink>
            <w:hyperlink r:id="r377">
              <w:r>
                <w:rPr>
                  <w:rFonts w:ascii="Times New Roman" w:hAnsi="Times New Roman"/>
                  <w:color w:val="000000"/>
                  <w:sz w:val="20"/>
                </w:rPr>
                <w:t>La. R.S. 49:214.5</w:t>
              </w:r>
            </w:hyperlink>
            <w:r>
              <w:rPr>
                <w:rFonts w:ascii="Times New Roman" w:hAnsi="Times New Roman"/>
                <w:color w:val="000000"/>
                <w:sz w:val="20"/>
              </w:rPr>
              <w:t xml:space="preserve">, and which requires the State to be held harmless for coastal restoration projects (the 2003 Act re-enacted a statute previously amended in 1995, but before the 1995 Amendment to </w:t>
            </w:r>
            <w:hyperlink r:id="r378">
              <w:r>
                <w:rPr>
                  <w:rFonts w:ascii="Times New Roman" w:hAnsi="Times New Roman"/>
                  <w:color w:val="000000"/>
                  <w:sz w:val="20"/>
                </w:rPr>
                <w:t>Article 12, § 10 of the Constitution</w:t>
              </w:r>
            </w:hyperlink>
            <w:r>
              <w:rPr>
                <w:rFonts w:ascii="Times New Roman" w:hAnsi="Times New Roman"/>
                <w:color w:val="000000"/>
                <w:sz w:val="20"/>
              </w:rPr>
              <w:t xml:space="preserve"> allowing the legislature to expand the scope of the State's sovereign immunity and allowed for retroactive effect for that expanded sovereign immunity). On an issue unrelated to the hold harmless clauses, defendants' peremptory exception also cites Act No. 1295, which resulted in the passage of a joint resolution submitting an amendment to </w:t>
            </w:r>
            <w:hyperlink r:id="r379">
              <w:r>
                <w:rPr>
                  <w:rFonts w:ascii="Times New Roman" w:hAnsi="Times New Roman"/>
                  <w:color w:val="000000"/>
                  <w:sz w:val="20"/>
                </w:rPr>
                <w:t>Article I, § 4</w:t>
              </w:r>
            </w:hyperlink>
            <w:r>
              <w:rPr>
                <w:rFonts w:ascii="Times New Roman" w:hAnsi="Times New Roman"/>
                <w:color w:val="000000"/>
                <w:sz w:val="20"/>
              </w:rPr>
              <w:t xml:space="preserve"> for popular vote. The Amendment allows the Legislature to place limitations of the extent of recovery for “takings” or damages due to coastal restoration projects. Act No. 1295 also formed the basis for Act No. 583, enacting </w:t>
            </w:r>
            <w:hyperlink r:id="r380">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3"/>
                            <a:srcRect/>
                            <a:stretch>
                              <a:fillRect/>
                            </a:stretch>
                          </p:blipFill>
                          <p:spPr>
                            <a:xfrm>
                              <a:off x="0" y="0"/>
                              <a:ext cx="161925" cy="161925"/>
                            </a:xfrm>
                            <a:prstGeom prst="rect"/>
                          </p:spPr>
                        </p:pic>
                      </a:graphicData>
                    </a:graphic>
                  </wp:inline>
                </w:drawing>
              </w:r>
            </w:hyperlink>
            <w:hyperlink r:id="r381">
              <w:r>
                <w:rPr>
                  <w:rFonts w:ascii="Times New Roman" w:hAnsi="Times New Roman"/>
                  <w:color w:val="000000"/>
                  <w:sz w:val="20"/>
                </w:rPr>
                <w:t>La. R.S. 49:213.9</w:t>
              </w:r>
            </w:hyperlink>
            <w:r>
              <w:rPr>
                <w:rFonts w:ascii="Times New Roman" w:hAnsi="Times New Roman"/>
                <w:color w:val="000000"/>
                <w:sz w:val="20"/>
              </w:rPr>
              <w:t xml:space="preserve"> to limit the recovery for property taken or affected by coastal restoration. This statute was to have retroactive effect and was to become effective if the proposed amendment to the Constitution embodied in Act No. 1295 passed, which it did in 2003.</w:t>
            </w:r>
          </w:p>
        </w:tc>
      </w:tr>
      <w:tr>
        <w:tblPrEx/>
        <w:trPr/>
        <w:tc>
          <w:tcPr>
            <w:vAlign w:val="top"/>
          </w:tcPr>
          <w:p>
            <w:pPr>
              <w:spacing w:before="0" w:after="0" w:line="275" w:lineRule="atLeast"/>
            </w:pPr>
            <w:bookmarkStart w:id="269" w:name="co_footnote_B024222005372061_1"/>
            <w:hyperlink w:anchor="co_fnRef_B024222005372061_ID0EV3BI_1">
              <w:r>
                <w:rPr>
                  <w:rFonts w:ascii="Times New Roman" w:hAnsi="Times New Roman"/>
                  <w:color w:val="000000"/>
                  <w:sz w:val="20"/>
                  <w:vertAlign w:val="superscript"/>
                </w:rPr>
                <w:t>22</w:t>
              </w:r>
            </w:hyperlink>
            <w:bookmarkEnd w:id="269"/>
          </w:p>
        </w:tc>
        <w:tc>
          <w:tcPr>
            <w:vAlign w:val="top"/>
          </w:tcPr>
          <w:p>
            <w:pPr>
              <w:spacing w:before="0" w:after="0" w:line="275" w:lineRule="atLeast"/>
              <w:jc w:val="both"/>
            </w:pPr>
            <w:r>
              <w:rPr>
                <w:rFonts w:ascii="Times New Roman" w:hAnsi="Times New Roman"/>
                <w:color w:val="000000"/>
                <w:sz w:val="20"/>
              </w:rPr>
              <w:t xml:space="preserve">Although the plaintiffs have asserted only “takings” claims under </w:t>
            </w:r>
            <w:hyperlink r:id="r382">
              <w:r>
                <w:rPr>
                  <w:rFonts w:ascii="Times New Roman" w:hAnsi="Times New Roman"/>
                  <w:color w:val="000000"/>
                  <w:sz w:val="20"/>
                </w:rPr>
                <w:t>Art. I, § 4 of the La. Const</w:t>
              </w:r>
            </w:hyperlink>
            <w:r>
              <w:rPr>
                <w:rFonts w:ascii="Times New Roman" w:hAnsi="Times New Roman"/>
                <w:color w:val="000000"/>
                <w:sz w:val="20"/>
              </w:rPr>
              <w:t>. and under the Fifth Amendment of the U.S. Const., and did not assert property damage claims against the State, both “takings” claims and damages claims are covered by the hold harmless clauses.</w:t>
            </w:r>
          </w:p>
        </w:tc>
      </w:tr>
      <w:tr>
        <w:tblPrEx/>
        <w:trPr/>
        <w:tc>
          <w:tcPr>
            <w:vAlign w:val="top"/>
          </w:tcPr>
          <w:p>
            <w:pPr>
              <w:spacing w:before="0" w:after="0" w:line="275" w:lineRule="atLeast"/>
            </w:pPr>
            <w:bookmarkStart w:id="270" w:name="co_footnote_B025232005372061_1"/>
            <w:hyperlink w:anchor="co_fnRef_B025232005372061_ID0EKACI_1">
              <w:r>
                <w:rPr>
                  <w:rFonts w:ascii="Times New Roman" w:hAnsi="Times New Roman"/>
                  <w:color w:val="000000"/>
                  <w:sz w:val="20"/>
                  <w:vertAlign w:val="superscript"/>
                </w:rPr>
                <w:t>23</w:t>
              </w:r>
            </w:hyperlink>
            <w:bookmarkEnd w:id="270"/>
          </w:p>
        </w:tc>
        <w:tc>
          <w:tcPr>
            <w:vAlign w:val="top"/>
          </w:tcPr>
          <w:p>
            <w:pPr>
              <w:spacing w:before="0" w:after="0" w:line="275" w:lineRule="atLeast"/>
              <w:jc w:val="both"/>
            </w:pPr>
            <w:r>
              <w:rPr>
                <w:rFonts w:ascii="Times New Roman" w:hAnsi="Times New Roman"/>
                <w:color w:val="000000"/>
                <w:sz w:val="20"/>
              </w:rPr>
              <w:t xml:space="preserve">This Court has explained the legislative history behind the 1974 amendment to the Constitution allowing for compensation “to the full extent of his loss” in </w:t>
            </w:r>
            <w:hyperlink r:id="r383">
              <w:r>
                <w:rPr>
                  <w:rFonts w:ascii="Times New Roman" w:hAnsi="Times New Roman"/>
                  <w:color w:val="000000"/>
                  <w:sz w:val="30"/>
                </w:rPr>
                <w:drawing>
                  <wp:inline>
                    <wp:extent cx="161925" cy="161925"/>
                    <wp:docPr id="127" name="Picture 4"/>
                    <a:graphic>
                      <a:graphicData uri="http://schemas.openxmlformats.org/drawingml/2006/picture">
                        <p:pic>
                          <p:nvPicPr>
                            <p:cNvPr id="128" name="Picture 4"/>
                            <p:cNvPicPr/>
                          </p:nvPicPr>
                          <p:blipFill>
                            <a:blip r:embed="r200"/>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State Through Dept. of Transp. and Development v. Chambers Inv. Co., Inc.,</w:t>
              </w:r>
              <w:r>
                <w:rPr>
                  <w:rFonts w:ascii="Times New Roman" w:hAnsi="Times New Roman"/>
                  <w:color w:val="000000"/>
                  <w:sz w:val="20"/>
                </w:rPr>
                <w:t xml:space="preserve"> 595 So.2d 598 (La.1992)</w:t>
              </w:r>
            </w:hyperlink>
            <w:r>
              <w:rPr>
                <w:rFonts w:ascii="Times New Roman" w:hAnsi="Times New Roman"/>
                <w:color w:val="000000"/>
                <w:sz w:val="20"/>
              </w:rPr>
              <w:t>, as follows:</w:t>
            </w:r>
          </w:p>
          <w:p>
            <w:pPr>
              <w:pBdr>
                <w:left w:val="none" w:space="10"/>
              </w:pBdr>
              <w:spacing w:before="0" w:after="0" w:line="275" w:lineRule="atLeast"/>
              <w:ind w:left="200" w:right="0" w:firstLine="0"/>
              <w:jc w:val="both"/>
            </w:pPr>
            <w:r>
              <w:rPr>
                <w:rFonts w:ascii="Times New Roman" w:hAnsi="Times New Roman"/>
                <w:color w:val="000000"/>
                <w:sz w:val="20"/>
              </w:rPr>
              <w:t xml:space="preserve">There can be little doubt that one aim of </w:t>
            </w:r>
            <w:hyperlink r:id="r385">
              <w:r>
                <w:rPr>
                  <w:rFonts w:ascii="Times New Roman" w:hAnsi="Times New Roman"/>
                  <w:color w:val="000000"/>
                  <w:sz w:val="20"/>
                </w:rPr>
                <w:t>Article I, § 4, of our state constitution</w:t>
              </w:r>
            </w:hyperlink>
            <w:r>
              <w:rPr>
                <w:rFonts w:ascii="Times New Roman" w:hAnsi="Times New Roman"/>
                <w:color w:val="000000"/>
                <w:sz w:val="20"/>
              </w:rPr>
              <w:t xml:space="preserve"> in requiring that the owner shall be compensated for property “taken or damaged ... to the full extent of his loss” was to assure that the State and its subdivisions compensate owners for any taking or damaging of their rights with respect to things as well as for any taking or damaging of the objects of those rights. The history of </w:t>
            </w:r>
            <w:hyperlink r:id="r386">
              <w:r>
                <w:rPr>
                  <w:rFonts w:ascii="Times New Roman" w:hAnsi="Times New Roman"/>
                  <w:color w:val="000000"/>
                  <w:sz w:val="20"/>
                </w:rPr>
                <w:t>Section 4</w:t>
              </w:r>
            </w:hyperlink>
            <w:r>
              <w:rPr>
                <w:rFonts w:ascii="Times New Roman" w:hAnsi="Times New Roman"/>
                <w:color w:val="000000"/>
                <w:sz w:val="20"/>
              </w:rPr>
              <w:t xml:space="preserve"> reveals a desire to increase the level and scope of compensation beyond that provided by pre-existing state law. The change from the 1921 constitution's language (“just and adequate compensation”) to the new phrase (“compensated to the full extent of his loss”) was deliberate, prompted by a belief on the part of the sponsors that inadequate awards had been provided under the prior law. L. Hargrave, </w:t>
            </w:r>
            <w:r>
              <w:rPr>
                <w:rFonts w:ascii="Times New Roman" w:hAnsi="Times New Roman"/>
                <w:i/>
                <w:color w:val="000000"/>
                <w:sz w:val="20"/>
              </w:rPr>
              <w:t>The Declaration of Rights of the Louisiana Constitution of 1974,</w:t>
            </w:r>
            <w:r>
              <w:rPr>
                <w:rFonts w:ascii="Times New Roman" w:hAnsi="Times New Roman"/>
                <w:color w:val="000000"/>
                <w:sz w:val="20"/>
              </w:rPr>
              <w:t xml:space="preserve"> 35 La.L.Rev. 1, 15 (1974); </w:t>
            </w:r>
            <w:r>
              <w:rPr>
                <w:rFonts w:ascii="Times New Roman" w:hAnsi="Times New Roman"/>
                <w:i/>
                <w:color w:val="000000"/>
                <w:sz w:val="20"/>
              </w:rPr>
              <w:t>cf.,</w:t>
            </w:r>
            <w:r>
              <w:rPr>
                <w:rFonts w:ascii="Times New Roman" w:hAnsi="Times New Roman"/>
                <w:color w:val="000000"/>
                <w:sz w:val="20"/>
              </w:rPr>
              <w:t xml:space="preserve"> </w:t>
            </w:r>
            <w:hyperlink r:id="r387">
              <w:r>
                <w:rPr>
                  <w:rFonts w:ascii="Times New Roman" w:hAnsi="Times New Roman"/>
                  <w:i/>
                  <w:color w:val="000000"/>
                  <w:sz w:val="20"/>
                </w:rPr>
                <w:t>State, Dept. of Transp. &amp; Dev. v. Dietrich,</w:t>
              </w:r>
              <w:r>
                <w:rPr>
                  <w:rFonts w:ascii="Times New Roman" w:hAnsi="Times New Roman"/>
                  <w:color w:val="000000"/>
                  <w:sz w:val="20"/>
                </w:rPr>
                <w:t xml:space="preserve"> 555 So.2d 1355, 1358–59 (La.1990)</w:t>
              </w:r>
            </w:hyperlink>
            <w:r>
              <w:rPr>
                <w:rFonts w:ascii="Times New Roman" w:hAnsi="Times New Roman"/>
                <w:color w:val="000000"/>
                <w:sz w:val="20"/>
              </w:rPr>
              <w:t xml:space="preserve">; </w:t>
            </w:r>
            <w:hyperlink r:id="r388">
              <w:r>
                <w:rPr>
                  <w:rFonts w:ascii="Times New Roman" w:hAnsi="Times New Roman"/>
                  <w:color w:val="000000"/>
                  <w:sz w:val="30"/>
                </w:rPr>
                <w:drawing>
                  <wp:inline>
                    <wp:extent cx="161925" cy="161925"/>
                    <wp:docPr id="129" name="Picture 4"/>
                    <a:graphic>
                      <a:graphicData uri="http://schemas.openxmlformats.org/drawingml/2006/picture">
                        <p:pic>
                          <p:nvPicPr>
                            <p:cNvPr id="130" name="Picture 4"/>
                            <p:cNvPicPr/>
                          </p:nvPicPr>
                          <p:blipFill>
                            <a:blip r:embed="r200"/>
                            <a:srcRect/>
                            <a:stretch>
                              <a:fillRect/>
                            </a:stretch>
                          </p:blipFill>
                          <p:spPr>
                            <a:xfrm>
                              <a:off x="0" y="0"/>
                              <a:ext cx="161925" cy="161925"/>
                            </a:xfrm>
                            <a:prstGeom prst="rect"/>
                          </p:spPr>
                        </p:pic>
                      </a:graphicData>
                    </a:graphic>
                  </wp:inline>
                </w:drawing>
              </w:r>
            </w:hyperlink>
            <w:hyperlink r:id="r389">
              <w:r>
                <w:rPr>
                  <w:rFonts w:ascii="Times New Roman" w:hAnsi="Times New Roman"/>
                  <w:i/>
                  <w:color w:val="000000"/>
                  <w:sz w:val="20"/>
                </w:rPr>
                <w:t>State, Dept. of Highways v. Constant,</w:t>
              </w:r>
              <w:r>
                <w:rPr>
                  <w:rFonts w:ascii="Times New Roman" w:hAnsi="Times New Roman"/>
                  <w:color w:val="000000"/>
                  <w:sz w:val="20"/>
                </w:rPr>
                <w:t xml:space="preserve"> 369 So.2d 699, 702 (La.1979)</w:t>
              </w:r>
            </w:hyperlink>
            <w:r>
              <w:rPr>
                <w:rFonts w:ascii="Times New Roman" w:hAnsi="Times New Roman"/>
                <w:color w:val="000000"/>
                <w:sz w:val="20"/>
              </w:rPr>
              <w:t xml:space="preserve"> (the purpose of the additional language in </w:t>
            </w:r>
            <w:hyperlink r:id="r390">
              <w:r>
                <w:rPr>
                  <w:rFonts w:ascii="Times New Roman" w:hAnsi="Times New Roman"/>
                  <w:color w:val="000000"/>
                  <w:sz w:val="20"/>
                </w:rPr>
                <w:t>Article I, § 4</w:t>
              </w:r>
            </w:hyperlink>
            <w:r>
              <w:rPr>
                <w:rFonts w:ascii="Times New Roman" w:hAnsi="Times New Roman"/>
                <w:color w:val="000000"/>
                <w:sz w:val="20"/>
              </w:rPr>
              <w:t xml:space="preserve"> was to compensate an owner for any loss sustained by reason of the taking, and not merely restricted as under the former constitution to the market value of the property taken and to reduction in the market value of the remainder).</w:t>
            </w:r>
          </w:p>
          <w:p>
            <w:pPr>
              <w:spacing w:before="0" w:after="0" w:line="275" w:lineRule="atLeast"/>
              <w:jc w:val="both"/>
            </w:pPr>
            <w:hyperlink r:id="r391">
              <w:r>
                <w:rPr>
                  <w:rFonts w:ascii="Times New Roman" w:hAnsi="Times New Roman"/>
                  <w:color w:val="000000"/>
                  <w:sz w:val="30"/>
                </w:rPr>
                <w:drawing>
                  <wp:inline>
                    <wp:extent cx="161925" cy="161925"/>
                    <wp:docPr id="131" name="Picture 4"/>
                    <a:graphic>
                      <a:graphicData uri="http://schemas.openxmlformats.org/drawingml/2006/picture">
                        <p:pic>
                          <p:nvPicPr>
                            <p:cNvPr id="132" name="Picture 4"/>
                            <p:cNvPicPr/>
                          </p:nvPicPr>
                          <p:blipFill>
                            <a:blip r:embed="r200"/>
                            <a:srcRect/>
                            <a:stretch>
                              <a:fillRect/>
                            </a:stretch>
                          </p:blipFill>
                          <p:spPr>
                            <a:xfrm>
                              <a:off x="0" y="0"/>
                              <a:ext cx="161925" cy="161925"/>
                            </a:xfrm>
                            <a:prstGeom prst="rect"/>
                          </p:spPr>
                        </p:pic>
                      </a:graphicData>
                    </a:graphic>
                  </wp:inline>
                </w:drawing>
              </w:r>
            </w:hyperlink>
            <w:hyperlink r:id="r392">
              <w:r>
                <w:rPr>
                  <w:rFonts w:ascii="Times New Roman" w:hAnsi="Times New Roman"/>
                  <w:color w:val="000000"/>
                  <w:sz w:val="20"/>
                </w:rPr>
                <w:t>595 So.2d at 602</w:t>
              </w:r>
            </w:hyperlink>
            <w:r>
              <w:rPr>
                <w:rFonts w:ascii="Times New Roman" w:hAnsi="Times New Roman"/>
                <w:color w:val="000000"/>
                <w:sz w:val="20"/>
              </w:rPr>
              <w:t>.</w:t>
            </w:r>
          </w:p>
        </w:tc>
      </w:tr>
      <w:tr>
        <w:tblPrEx/>
        <w:trPr/>
        <w:tc>
          <w:tcPr>
            <w:vAlign w:val="top"/>
          </w:tcPr>
          <w:p>
            <w:pPr>
              <w:spacing w:before="0" w:after="0" w:line="275" w:lineRule="atLeast"/>
            </w:pPr>
            <w:bookmarkStart w:id="271" w:name="co_footnote_B026242005372061_1"/>
            <w:hyperlink w:anchor="co_fnRef_B026242005372061_ID0EAHCI_1">
              <w:r>
                <w:rPr>
                  <w:rFonts w:ascii="Times New Roman" w:hAnsi="Times New Roman"/>
                  <w:color w:val="000000"/>
                  <w:sz w:val="20"/>
                  <w:vertAlign w:val="superscript"/>
                </w:rPr>
                <w:t>24</w:t>
              </w:r>
            </w:hyperlink>
            <w:bookmarkEnd w:id="271"/>
          </w:p>
        </w:tc>
        <w:tc>
          <w:tcPr>
            <w:vAlign w:val="top"/>
          </w:tcPr>
          <w:p>
            <w:pPr>
              <w:spacing w:before="0" w:after="0" w:line="275" w:lineRule="atLeast"/>
              <w:jc w:val="both"/>
            </w:pPr>
            <w:r>
              <w:rPr>
                <w:rFonts w:ascii="Times New Roman" w:hAnsi="Times New Roman"/>
                <w:color w:val="000000"/>
                <w:sz w:val="20"/>
              </w:rPr>
              <w:t xml:space="preserve">Act No. 1295 of 2003 added the following, which passed as a constitutional amendment to </w:t>
            </w:r>
            <w:hyperlink r:id="r393">
              <w:r>
                <w:rPr>
                  <w:rFonts w:ascii="Times New Roman" w:hAnsi="Times New Roman"/>
                  <w:color w:val="000000"/>
                  <w:sz w:val="20"/>
                </w:rPr>
                <w:t>La. Const. Art. 1, § 4</w:t>
              </w:r>
            </w:hyperlink>
            <w:r>
              <w:rPr>
                <w:rFonts w:ascii="Times New Roman" w:hAnsi="Times New Roman"/>
                <w:color w:val="000000"/>
                <w:sz w:val="20"/>
              </w:rPr>
              <w:t>: “(E) Further, the legislature may place limitations on the extent of recovery for the taking of, or loss or damage to, property rights affected by coastal wetlands conservation, management, preservation, enhancement, creation, or restoration activities.”</w:t>
            </w:r>
          </w:p>
        </w:tc>
      </w:tr>
      <w:tr>
        <w:tblPrEx/>
        <w:trPr/>
        <w:tc>
          <w:tcPr>
            <w:vAlign w:val="top"/>
          </w:tcPr>
          <w:p>
            <w:pPr>
              <w:spacing w:before="0" w:after="0" w:line="275" w:lineRule="atLeast"/>
            </w:pPr>
            <w:bookmarkStart w:id="272" w:name="co_footnote_B027252005372061_1"/>
            <w:hyperlink w:anchor="co_fnRef_B027252005372061_ID0ERICI_1">
              <w:r>
                <w:rPr>
                  <w:rFonts w:ascii="Times New Roman" w:hAnsi="Times New Roman"/>
                  <w:color w:val="000000"/>
                  <w:sz w:val="20"/>
                  <w:vertAlign w:val="superscript"/>
                </w:rPr>
                <w:t>25</w:t>
              </w:r>
            </w:hyperlink>
            <w:bookmarkEnd w:id="272"/>
          </w:p>
        </w:tc>
        <w:tc>
          <w:tcPr>
            <w:vAlign w:val="top"/>
          </w:tcPr>
          <w:p>
            <w:pPr>
              <w:spacing w:before="0" w:after="0" w:line="275" w:lineRule="atLeast"/>
              <w:jc w:val="both"/>
            </w:pPr>
            <w:r>
              <w:rPr>
                <w:rFonts w:ascii="Times New Roman" w:hAnsi="Times New Roman"/>
                <w:color w:val="000000"/>
                <w:sz w:val="20"/>
              </w:rPr>
              <w:t xml:space="preserve">For an explanation of the differences between expropriation and appropriation, </w:t>
            </w:r>
            <w:r>
              <w:rPr>
                <w:rFonts w:ascii="Times New Roman" w:hAnsi="Times New Roman"/>
                <w:i/>
                <w:color w:val="000000"/>
                <w:sz w:val="20"/>
              </w:rPr>
              <w:t>see</w:t>
            </w:r>
            <w:r>
              <w:rPr>
                <w:rFonts w:ascii="Times New Roman" w:hAnsi="Times New Roman"/>
                <w:color w:val="000000"/>
                <w:sz w:val="20"/>
              </w:rPr>
              <w:t xml:space="preserve"> </w:t>
            </w:r>
            <w:hyperlink r:id="r394">
              <w:r>
                <w:rPr>
                  <w:rFonts w:ascii="Times New Roman" w:hAnsi="Times New Roman"/>
                  <w:i/>
                  <w:color w:val="000000"/>
                  <w:sz w:val="20"/>
                </w:rPr>
                <w:t>Wynat Development Company v. Board of Levee Commissioners for Parish of Orleans,</w:t>
              </w:r>
              <w:r>
                <w:rPr>
                  <w:rFonts w:ascii="Times New Roman" w:hAnsi="Times New Roman"/>
                  <w:color w:val="000000"/>
                  <w:sz w:val="20"/>
                </w:rPr>
                <w:t xml:space="preserve"> 97–2121 (La.4/14/98), 710 So.2d 783</w:t>
              </w:r>
            </w:hyperlink>
            <w:r>
              <w:rPr>
                <w:rFonts w:ascii="Times New Roman" w:hAnsi="Times New Roman"/>
                <w:color w:val="000000"/>
                <w:sz w:val="20"/>
              </w:rPr>
              <w:t>.</w:t>
            </w:r>
          </w:p>
        </w:tc>
      </w:tr>
      <w:tr>
        <w:tblPrEx/>
        <w:trPr/>
        <w:tc>
          <w:tcPr>
            <w:vAlign w:val="top"/>
          </w:tcPr>
          <w:p>
            <w:pPr>
              <w:spacing w:before="0" w:after="0" w:line="275" w:lineRule="atLeast"/>
            </w:pPr>
            <w:bookmarkStart w:id="273" w:name="co_footnote_B028262005372061_1"/>
            <w:hyperlink w:anchor="co_fnRef_B028262005372061_ID0E6VCI_1">
              <w:r>
                <w:rPr>
                  <w:rFonts w:ascii="Times New Roman" w:hAnsi="Times New Roman"/>
                  <w:color w:val="000000"/>
                  <w:sz w:val="20"/>
                  <w:vertAlign w:val="superscript"/>
                </w:rPr>
                <w:t>26</w:t>
              </w:r>
            </w:hyperlink>
            <w:bookmarkEnd w:id="273"/>
          </w:p>
        </w:tc>
        <w:tc>
          <w:tcPr>
            <w:vAlign w:val="top"/>
          </w:tcPr>
          <w:p>
            <w:pPr>
              <w:spacing w:before="0" w:after="0" w:line="275" w:lineRule="atLeast"/>
              <w:jc w:val="both"/>
            </w:pPr>
            <w:r>
              <w:rPr>
                <w:rFonts w:ascii="Times New Roman" w:hAnsi="Times New Roman"/>
                <w:color w:val="000000"/>
                <w:sz w:val="20"/>
              </w:rPr>
              <w:t xml:space="preserve">Both the Constitution of 1921 and the Constitution of 1974 provided that property shall not be taken or damaged except for public purposes. </w:t>
            </w:r>
            <w:hyperlink r:id="r395">
              <w:r>
                <w:rPr>
                  <w:rFonts w:ascii="Times New Roman" w:hAnsi="Times New Roman"/>
                  <w:color w:val="000000"/>
                  <w:sz w:val="20"/>
                </w:rPr>
                <w:t>Art. I, § 2</w:t>
              </w:r>
            </w:hyperlink>
            <w:r>
              <w:rPr>
                <w:rFonts w:ascii="Times New Roman" w:hAnsi="Times New Roman"/>
                <w:color w:val="000000"/>
                <w:sz w:val="20"/>
              </w:rPr>
              <w:t xml:space="preserve"> provided that “[e]xcept as otherwise provided in this Constitution, private property shall not be taken or damaged except for public purposes and after just and adequate compensation is paid.” As stated earlier, </w:t>
            </w:r>
            <w:hyperlink r:id="r396">
              <w:r>
                <w:rPr>
                  <w:rFonts w:ascii="Times New Roman" w:hAnsi="Times New Roman"/>
                  <w:color w:val="000000"/>
                  <w:sz w:val="20"/>
                </w:rPr>
                <w:t>Art. I, § 4</w:t>
              </w:r>
            </w:hyperlink>
            <w:r>
              <w:rPr>
                <w:rFonts w:ascii="Times New Roman" w:hAnsi="Times New Roman"/>
                <w:color w:val="000000"/>
                <w:sz w:val="20"/>
              </w:rPr>
              <w:t xml:space="preserve">, provides in pertinent part that “[p]roperty shall not be taken or damaged by the state or its political subdivisions except for public purposes and with just compensation paid to the owner or into court for his benefit.” The minutes from the 1973 Constitutional Convention indicate that one change from the 1921 Constitution was that “quick takings” would be expressly allowed under the 1974 Constitution in that the State would not have to pay for the appropriation before it occurred. </w:t>
            </w:r>
            <w:r>
              <w:rPr>
                <w:rFonts w:ascii="Times New Roman" w:hAnsi="Times New Roman"/>
                <w:i/>
                <w:color w:val="000000"/>
                <w:sz w:val="20"/>
              </w:rPr>
              <w:t>Records of the Louisiana Constitutional Convention of 1973: Convention Transcripts,</w:t>
            </w:r>
            <w:r>
              <w:rPr>
                <w:rFonts w:ascii="Times New Roman" w:hAnsi="Times New Roman"/>
                <w:color w:val="000000"/>
                <w:sz w:val="20"/>
              </w:rPr>
              <w:t xml:space="preserve"> Vol. VI, pp. 1234–1244. In fact, it was stated that the main purpose of the 1974 Amendment was to allow for appropriations as well as expropriations.</w:t>
            </w:r>
          </w:p>
        </w:tc>
      </w:tr>
      <w:tr>
        <w:tblPrEx/>
        <w:trPr/>
        <w:tc>
          <w:tcPr>
            <w:vAlign w:val="top"/>
          </w:tcPr>
          <w:p>
            <w:pPr>
              <w:spacing w:before="0" w:after="0" w:line="275" w:lineRule="atLeast"/>
            </w:pPr>
            <w:bookmarkStart w:id="274" w:name="co_footnote_B029272005372061_1"/>
            <w:hyperlink w:anchor="co_fnRef_B029272005372061_ID0ECXCI_1">
              <w:r>
                <w:rPr>
                  <w:rFonts w:ascii="Times New Roman" w:hAnsi="Times New Roman"/>
                  <w:color w:val="000000"/>
                  <w:sz w:val="20"/>
                  <w:vertAlign w:val="superscript"/>
                </w:rPr>
                <w:t>27</w:t>
              </w:r>
            </w:hyperlink>
            <w:bookmarkEnd w:id="274"/>
          </w:p>
        </w:tc>
        <w:tc>
          <w:tcPr>
            <w:vAlign w:val="top"/>
          </w:tcPr>
          <w:p>
            <w:pPr>
              <w:spacing w:before="0" w:after="0" w:line="275" w:lineRule="atLeast"/>
              <w:jc w:val="both"/>
            </w:pPr>
            <w:r>
              <w:rPr>
                <w:rFonts w:ascii="Times New Roman" w:hAnsi="Times New Roman"/>
                <w:color w:val="000000"/>
                <w:sz w:val="20"/>
              </w:rPr>
              <w:t xml:space="preserve">This Court has previously found that even an unrecorded lessee has a recognized property interest entitled to compensation under </w:t>
            </w:r>
            <w:hyperlink r:id="r397">
              <w:r>
                <w:rPr>
                  <w:rFonts w:ascii="Times New Roman" w:hAnsi="Times New Roman"/>
                  <w:color w:val="000000"/>
                  <w:sz w:val="20"/>
                </w:rPr>
                <w:t>Art. I, § 4</w:t>
              </w:r>
            </w:hyperlink>
            <w:r>
              <w:rPr>
                <w:rFonts w:ascii="Times New Roman" w:hAnsi="Times New Roman"/>
                <w:color w:val="000000"/>
                <w:sz w:val="20"/>
              </w:rPr>
              <w:t xml:space="preserve">. </w:t>
            </w:r>
            <w:hyperlink r:id="r398">
              <w:r>
                <w:rPr>
                  <w:rFonts w:ascii="Times New Roman" w:hAnsi="Times New Roman"/>
                  <w:color w:val="000000"/>
                  <w:sz w:val="30"/>
                </w:rPr>
                <w:drawing>
                  <wp:inline>
                    <wp:extent cx="161925" cy="161925"/>
                    <wp:docPr id="133" name="Picture 4"/>
                    <a:graphic>
                      <a:graphicData uri="http://schemas.openxmlformats.org/drawingml/2006/picture">
                        <p:pic>
                          <p:nvPicPr>
                            <p:cNvPr id="134" name="Picture 4"/>
                            <p:cNvPicPr/>
                          </p:nvPicPr>
                          <p:blipFill>
                            <a:blip r:embed="r200"/>
                            <a:srcRect/>
                            <a:stretch>
                              <a:fillRect/>
                            </a:stretch>
                          </p:blipFill>
                          <p:spPr>
                            <a:xfrm>
                              <a:off x="0" y="0"/>
                              <a:ext cx="161925" cy="161925"/>
                            </a:xfrm>
                            <a:prstGeom prst="rect"/>
                          </p:spPr>
                        </p:pic>
                      </a:graphicData>
                    </a:graphic>
                  </wp:inline>
                </w:drawing>
              </w:r>
            </w:hyperlink>
            <w:hyperlink r:id="r399">
              <w:r>
                <w:rPr>
                  <w:rFonts w:ascii="Times New Roman" w:hAnsi="Times New Roman"/>
                  <w:i/>
                  <w:color w:val="000000"/>
                  <w:sz w:val="20"/>
                </w:rPr>
                <w:t>State Dept. of Transp. and Development v. Jacob,</w:t>
              </w:r>
              <w:r>
                <w:rPr>
                  <w:rFonts w:ascii="Times New Roman" w:hAnsi="Times New Roman"/>
                  <w:color w:val="000000"/>
                  <w:sz w:val="20"/>
                </w:rPr>
                <w:t xml:space="preserve"> 483 So.2d 592 (La.1986)</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00">
              <w:r>
                <w:rPr>
                  <w:rFonts w:ascii="Times New Roman" w:hAnsi="Times New Roman"/>
                  <w:i/>
                  <w:color w:val="000000"/>
                  <w:sz w:val="20"/>
                </w:rPr>
                <w:t>Lewis Blue Point Oyster Cultivation Co. v. Briggs,</w:t>
              </w:r>
              <w:r>
                <w:rPr>
                  <w:rFonts w:ascii="Times New Roman" w:hAnsi="Times New Roman"/>
                  <w:color w:val="000000"/>
                  <w:sz w:val="20"/>
                </w:rPr>
                <w:t xml:space="preserve"> 229 U.S. 82, 33 S.Ct. 679, 57 L.Ed.2d 1083 (1913)</w:t>
              </w:r>
            </w:hyperlink>
            <w:r>
              <w:rPr>
                <w:rFonts w:ascii="Times New Roman" w:hAnsi="Times New Roman"/>
                <w:color w:val="000000"/>
                <w:sz w:val="20"/>
              </w:rPr>
              <w:t xml:space="preserve"> (for purposes of state law, a leasehold interest is generally recognized as a property interest).</w:t>
            </w:r>
            <w:r>
              <w:rPr>
                <w:rFonts w:ascii="Times New Roman" w:hAnsi="Times New Roman"/>
                <w:color w:val="000000"/>
                <w:sz w:val="20"/>
              </w:rPr>
              <w:t xml:space="preserve"> The </w:t>
            </w:r>
            <w:r>
              <w:rPr>
                <w:rFonts w:ascii="Times New Roman" w:hAnsi="Times New Roman"/>
                <w:i/>
                <w:color w:val="000000"/>
                <w:sz w:val="20"/>
              </w:rPr>
              <w:t>Jacob</w:t>
            </w:r>
            <w:r>
              <w:rPr>
                <w:rFonts w:ascii="Times New Roman" w:hAnsi="Times New Roman"/>
                <w:color w:val="000000"/>
                <w:sz w:val="20"/>
              </w:rPr>
              <w:t xml:space="preserve"> court determined that “the clear intent of the framers of [the 1974] Constitution was to expand the right to compensation to include not only the property owners, but also of other persons who have legal status to require compensation such as lessees.” </w:t>
            </w:r>
            <w:r>
              <w:rPr>
                <w:rFonts w:ascii="Times New Roman" w:hAnsi="Times New Roman"/>
                <w:i/>
                <w:color w:val="000000"/>
                <w:sz w:val="20"/>
              </w:rPr>
              <w:t>Id.</w:t>
            </w:r>
            <w:r>
              <w:rPr>
                <w:rFonts w:ascii="Times New Roman" w:hAnsi="Times New Roman"/>
                <w:color w:val="000000"/>
                <w:sz w:val="20"/>
              </w:rPr>
              <w:t xml:space="preserve"> at 594.</w:t>
            </w:r>
          </w:p>
        </w:tc>
      </w:tr>
      <w:tr>
        <w:tblPrEx/>
        <w:trPr/>
        <w:tc>
          <w:tcPr>
            <w:vAlign w:val="top"/>
          </w:tcPr>
          <w:p>
            <w:pPr>
              <w:spacing w:before="0" w:after="0" w:line="275" w:lineRule="atLeast"/>
            </w:pPr>
            <w:bookmarkStart w:id="275" w:name="co_footnote_B030282005372061_1"/>
            <w:hyperlink w:anchor="co_fnRef_B030282005372061_ID0ESLDI_1">
              <w:r>
                <w:rPr>
                  <w:rFonts w:ascii="Times New Roman" w:hAnsi="Times New Roman"/>
                  <w:color w:val="000000"/>
                  <w:sz w:val="20"/>
                  <w:vertAlign w:val="superscript"/>
                </w:rPr>
                <w:t>28</w:t>
              </w:r>
            </w:hyperlink>
            <w:bookmarkEnd w:id="275"/>
          </w:p>
        </w:tc>
        <w:tc>
          <w:tcPr>
            <w:vAlign w:val="top"/>
          </w:tcPr>
          <w:p>
            <w:pPr>
              <w:spacing w:before="0" w:after="0" w:line="275" w:lineRule="atLeast"/>
              <w:jc w:val="both"/>
            </w:pPr>
            <w:r>
              <w:rPr>
                <w:rFonts w:ascii="Times New Roman" w:hAnsi="Times New Roman"/>
                <w:color w:val="000000"/>
                <w:sz w:val="20"/>
              </w:rPr>
              <w:t xml:space="preserve">Plaintiffs have also asserted a claim under the Fifth Amendment of the U.S. Constitution, which provides that “private property [shall not] be taken for public use, without just compensation.” </w:t>
            </w:r>
            <w:hyperlink r:id="r401">
              <w:r>
                <w:rPr>
                  <w:rFonts w:ascii="Times New Roman" w:hAnsi="Times New Roman"/>
                  <w:color w:val="000000"/>
                  <w:sz w:val="20"/>
                </w:rPr>
                <w:t>U.S. Const. Amendment V</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402">
              <w:r>
                <w:rPr>
                  <w:rFonts w:ascii="Times New Roman" w:hAnsi="Times New Roman"/>
                  <w:color w:val="000000"/>
                  <w:sz w:val="30"/>
                </w:rPr>
                <w:drawing>
                  <wp:inline>
                    <wp:extent cx="161925" cy="161925"/>
                    <wp:docPr id="135" name="Picture 4"/>
                    <a:graphic>
                      <a:graphicData uri="http://schemas.openxmlformats.org/drawingml/2006/picture">
                        <p:pic>
                          <p:nvPicPr>
                            <p:cNvPr id="136" name="Picture 4"/>
                            <p:cNvPicPr/>
                          </p:nvPicPr>
                          <p:blipFill>
                            <a:blip r:embed="r200"/>
                            <a:srcRect/>
                            <a:stretch>
                              <a:fillRect/>
                            </a:stretch>
                          </p:blipFill>
                          <p:spPr>
                            <a:xfrm>
                              <a:off x="0" y="0"/>
                              <a:ext cx="161925" cy="161925"/>
                            </a:xfrm>
                            <a:prstGeom prst="rect"/>
                          </p:spPr>
                        </p:pic>
                      </a:graphicData>
                    </a:graphic>
                  </wp:inline>
                </w:drawing>
              </w:r>
            </w:hyperlink>
            <w:hyperlink r:id="r403">
              <w:r>
                <w:rPr>
                  <w:rFonts w:ascii="Times New Roman" w:hAnsi="Times New Roman"/>
                  <w:i/>
                  <w:color w:val="000000"/>
                  <w:sz w:val="20"/>
                </w:rPr>
                <w:t>Tahoe–Sierra Preservation Council, Inc. v. Tahoe Regional Planning Agency,</w:t>
              </w:r>
              <w:r>
                <w:rPr>
                  <w:rFonts w:ascii="Times New Roman" w:hAnsi="Times New Roman"/>
                  <w:color w:val="000000"/>
                  <w:sz w:val="20"/>
                </w:rPr>
                <w:t xml:space="preserve"> 535 U.S. 302, 307 n. 1, 122 S.Ct. 1465, 152 L.Ed.2d 517 (2002)</w:t>
              </w:r>
            </w:hyperlink>
            <w:r>
              <w:rPr>
                <w:rFonts w:ascii="Times New Roman" w:hAnsi="Times New Roman"/>
                <w:color w:val="000000"/>
                <w:sz w:val="20"/>
              </w:rPr>
              <w:t xml:space="preserve"> (Fifth Amendment applies to the states as well as the federal government).</w:t>
            </w:r>
          </w:p>
          <w:p>
            <w:pPr>
              <w:spacing w:before="0" w:after="0" w:line="275" w:lineRule="atLeast"/>
              <w:jc w:val="both"/>
            </w:pPr>
            <w:r>
              <w:rPr>
                <w:rFonts w:ascii="Times New Roman" w:hAnsi="Times New Roman"/>
                <w:color w:val="000000"/>
                <w:sz w:val="20"/>
              </w:rPr>
              <w:t xml:space="preserve">Under federal law, when the government limits the use a property owner may make of his or her property, without itself occupying or otherwise using the property for government purposes, the classic analytical tool for assessing whether a taking has occurred is the three-part test enunciated by the Supreme Court in </w:t>
            </w:r>
            <w:r>
              <w:rPr>
                <w:rFonts w:ascii="Times New Roman" w:hAnsi="Times New Roman"/>
                <w:i/>
                <w:color w:val="000000"/>
                <w:sz w:val="20"/>
              </w:rPr>
              <w:t>Penn Central, supra:</w:t>
            </w:r>
            <w:r>
              <w:rPr>
                <w:rFonts w:ascii="Times New Roman" w:hAnsi="Times New Roman"/>
                <w:color w:val="000000"/>
                <w:sz w:val="20"/>
              </w:rPr>
              <w:t xml:space="preserve"> the court considers the character of the governmental action, the economic impact on the claimant and, particularly, the extent to which the governmental action has interfered with distinct investment-backed expectations. </w:t>
            </w:r>
            <w:hyperlink r:id="r404">
              <w:r>
                <w:rPr>
                  <w:rFonts w:ascii="Times New Roman" w:hAnsi="Times New Roman"/>
                  <w:color w:val="000000"/>
                  <w:sz w:val="30"/>
                </w:rPr>
                <w:drawing>
                  <wp:inline>
                    <wp:extent cx="161925" cy="161925"/>
                    <wp:docPr id="137" name="Picture 4"/>
                    <a:graphic>
                      <a:graphicData uri="http://schemas.openxmlformats.org/drawingml/2006/picture">
                        <p:pic>
                          <p:nvPicPr>
                            <p:cNvPr id="138" name="Picture 4"/>
                            <p:cNvPicPr/>
                          </p:nvPicPr>
                          <p:blipFill>
                            <a:blip r:embed="r200"/>
                            <a:srcRect/>
                            <a:stretch>
                              <a:fillRect/>
                            </a:stretch>
                          </p:blipFill>
                          <p:spPr>
                            <a:xfrm>
                              <a:off x="0" y="0"/>
                              <a:ext cx="161925" cy="161925"/>
                            </a:xfrm>
                            <a:prstGeom prst="rect"/>
                          </p:spPr>
                        </p:pic>
                      </a:graphicData>
                    </a:graphic>
                  </wp:inline>
                </w:drawing>
              </w:r>
            </w:hyperlink>
            <w:hyperlink r:id="r405">
              <w:r>
                <w:rPr>
                  <w:rFonts w:ascii="Times New Roman" w:hAnsi="Times New Roman"/>
                  <w:color w:val="000000"/>
                  <w:sz w:val="20"/>
                </w:rPr>
                <w:t>438 U.S. at 124, 98 S.Ct. at 2659.</w:t>
              </w:r>
            </w:hyperlink>
            <w:r>
              <w:rPr>
                <w:rFonts w:ascii="Times New Roman" w:hAnsi="Times New Roman"/>
                <w:color w:val="000000"/>
                <w:sz w:val="20"/>
              </w:rPr>
              <w:t xml:space="preserve"> As stated in </w:t>
            </w:r>
            <w:hyperlink r:id="r406">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200"/>
                            <a:srcRect/>
                            <a:stretch>
                              <a:fillRect/>
                            </a:stretch>
                          </p:blipFill>
                          <p:spPr>
                            <a:xfrm>
                              <a:off x="0" y="0"/>
                              <a:ext cx="161925" cy="161925"/>
                            </a:xfrm>
                            <a:prstGeom prst="rect"/>
                          </p:spPr>
                        </p:pic>
                      </a:graphicData>
                    </a:graphic>
                  </wp:inline>
                </w:drawing>
              </w:r>
            </w:hyperlink>
            <w:hyperlink r:id="r407">
              <w:r>
                <w:rPr>
                  <w:rFonts w:ascii="Times New Roman" w:hAnsi="Times New Roman"/>
                  <w:i/>
                  <w:color w:val="000000"/>
                  <w:sz w:val="20"/>
                </w:rPr>
                <w:t>Avenal v. State, supra,</w:t>
              </w:r>
              <w:r>
                <w:rPr>
                  <w:rFonts w:ascii="Times New Roman" w:hAnsi="Times New Roman"/>
                  <w:color w:val="000000"/>
                  <w:sz w:val="20"/>
                </w:rPr>
                <w:t xml:space="preserve"> 100 F.3d at 937,</w:t>
              </w:r>
            </w:hyperlink>
            <w:r>
              <w:rPr>
                <w:rFonts w:ascii="Times New Roman" w:hAnsi="Times New Roman"/>
                <w:color w:val="000000"/>
                <w:sz w:val="20"/>
              </w:rPr>
              <w:t xml:space="preserve"> because the plaintiffs were well aware that Caernarvon was being planned as early as the 1970's, “they cannot have had reasonable investment-backed expectations that their oyster leases would give them rights protected from the planned freshwater diversion projects of the state and federal governments.” The Supreme Court reaffirmed in </w:t>
            </w:r>
            <w:hyperlink r:id="r408">
              <w:r>
                <w:rPr>
                  <w:rFonts w:ascii="Times New Roman" w:hAnsi="Times New Roman"/>
                  <w:color w:val="000000"/>
                  <w:sz w:val="30"/>
                </w:rPr>
                <w:drawing>
                  <wp:inline>
                    <wp:extent cx="161925" cy="161925"/>
                    <wp:docPr id="141" name="Picture 4"/>
                    <a:graphic>
                      <a:graphicData uri="http://schemas.openxmlformats.org/drawingml/2006/picture">
                        <p:pic>
                          <p:nvPicPr>
                            <p:cNvPr id="142" name="Picture 4"/>
                            <p:cNvPicPr/>
                          </p:nvPicPr>
                          <p:blipFill>
                            <a:blip r:embed="r200"/>
                            <a:srcRect/>
                            <a:stretch>
                              <a:fillRect/>
                            </a:stretch>
                          </p:blipFill>
                          <p:spPr>
                            <a:xfrm>
                              <a:off x="0" y="0"/>
                              <a:ext cx="161925" cy="161925"/>
                            </a:xfrm>
                            <a:prstGeom prst="rect"/>
                          </p:spPr>
                        </p:pic>
                      </a:graphicData>
                    </a:graphic>
                  </wp:inline>
                </w:drawing>
              </w:r>
            </w:hyperlink>
            <w:hyperlink r:id="r409">
              <w:r>
                <w:rPr>
                  <w:rFonts w:ascii="Times New Roman" w:hAnsi="Times New Roman"/>
                  <w:color w:val="000000"/>
                  <w:sz w:val="30"/>
                </w:rPr>
                <w:drawing>
                  <wp:inline>
                    <wp:extent cx="161925" cy="161925"/>
                    <wp:docPr id="143" name="Picture 5"/>
                    <a:graphic>
                      <a:graphicData uri="http://schemas.openxmlformats.org/drawingml/2006/picture">
                        <p:pic>
                          <p:nvPicPr>
                            <p:cNvPr id="144" name="Picture 5"/>
                            <p:cNvPicPr/>
                          </p:nvPicPr>
                          <p:blipFill>
                            <a:blip r:embed="r463"/>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Palazzolo v. Rhode Island,</w:t>
              </w:r>
              <w:r>
                <w:rPr>
                  <w:rFonts w:ascii="Times New Roman" w:hAnsi="Times New Roman"/>
                  <w:color w:val="000000"/>
                  <w:sz w:val="20"/>
                </w:rPr>
                <w:t xml:space="preserve"> 533 U.S. 606, 121 S.Ct. 2448, 150 L.Ed.2d 592 (2001)</w:t>
              </w:r>
            </w:hyperlink>
            <w:r>
              <w:rPr>
                <w:rFonts w:ascii="Times New Roman" w:hAnsi="Times New Roman"/>
                <w:color w:val="000000"/>
                <w:sz w:val="20"/>
              </w:rPr>
              <w:t xml:space="preserve">, that when state action results in a partial taking of a claimant's property rights, the </w:t>
            </w:r>
            <w:r>
              <w:rPr>
                <w:rFonts w:ascii="Times New Roman" w:hAnsi="Times New Roman"/>
                <w:i/>
                <w:color w:val="000000"/>
                <w:sz w:val="20"/>
              </w:rPr>
              <w:t>Penn Central</w:t>
            </w:r>
            <w:r>
              <w:rPr>
                <w:rFonts w:ascii="Times New Roman" w:hAnsi="Times New Roman"/>
                <w:color w:val="000000"/>
                <w:sz w:val="20"/>
              </w:rPr>
              <w:t>, analysis, including the investment-backed expectations requirement, is clearly applicable.</w:t>
            </w:r>
          </w:p>
          <w:p>
            <w:pPr>
              <w:spacing w:before="0" w:after="0" w:line="275" w:lineRule="atLeast"/>
              <w:jc w:val="both"/>
            </w:pPr>
            <w:r>
              <w:rPr>
                <w:rFonts w:ascii="Times New Roman" w:hAnsi="Times New Roman"/>
                <w:color w:val="000000"/>
                <w:sz w:val="20"/>
              </w:rPr>
              <w:t xml:space="preserve">The plaintiffs claim, however, that Caernarvon deprived them of all economically beneficial and productive use of their property, and that therefore, the </w:t>
            </w:r>
            <w:r>
              <w:rPr>
                <w:rFonts w:ascii="Times New Roman" w:hAnsi="Times New Roman"/>
                <w:i/>
                <w:color w:val="000000"/>
                <w:sz w:val="20"/>
              </w:rPr>
              <w:t>Penn Central</w:t>
            </w:r>
            <w:r>
              <w:rPr>
                <w:rFonts w:ascii="Times New Roman" w:hAnsi="Times New Roman"/>
                <w:color w:val="000000"/>
                <w:sz w:val="20"/>
              </w:rPr>
              <w:t xml:space="preserve"> test is not applicable. However, if Caernarvon did entirely deprive them of all economically beneficial and productive use of their property rights, the plaintiffs are still not entitled to compensation as Caernarvon was a valid exercise of the state's police power under federal law. </w:t>
            </w:r>
            <w:hyperlink r:id="r411">
              <w:r>
                <w:rPr>
                  <w:rFonts w:ascii="Times New Roman" w:hAnsi="Times New Roman"/>
                  <w:color w:val="000000"/>
                  <w:sz w:val="30"/>
                </w:rPr>
                <w:drawing>
                  <wp:inline>
                    <wp:extent cx="161925" cy="161925"/>
                    <wp:docPr id="145" name="Picture 4"/>
                    <a:graphic>
                      <a:graphicData uri="http://schemas.openxmlformats.org/drawingml/2006/picture">
                        <p:pic>
                          <p:nvPicPr>
                            <p:cNvPr id="146" name="Picture 4"/>
                            <p:cNvPicPr/>
                          </p:nvPicPr>
                          <p:blipFill>
                            <a:blip r:embed="r200"/>
                            <a:srcRect/>
                            <a:stretch>
                              <a:fillRect/>
                            </a:stretch>
                          </p:blipFill>
                          <p:spPr>
                            <a:xfrm>
                              <a:off x="0" y="0"/>
                              <a:ext cx="161925" cy="161925"/>
                            </a:xfrm>
                            <a:prstGeom prst="rect"/>
                          </p:spPr>
                        </p:pic>
                      </a:graphicData>
                    </a:graphic>
                  </wp:inline>
                </w:drawing>
              </w:r>
            </w:hyperlink>
            <w:hyperlink r:id="r412">
              <w:r>
                <w:rPr>
                  <w:rFonts w:ascii="Times New Roman" w:hAnsi="Times New Roman"/>
                  <w:i/>
                  <w:color w:val="000000"/>
                  <w:sz w:val="20"/>
                </w:rPr>
                <w:t>Lucas v. South Carolina Coastal Council,</w:t>
              </w:r>
              <w:r>
                <w:rPr>
                  <w:rFonts w:ascii="Times New Roman" w:hAnsi="Times New Roman"/>
                  <w:color w:val="000000"/>
                  <w:sz w:val="20"/>
                </w:rPr>
                <w:t xml:space="preserve"> 505 U.S. 1003, 112 S.Ct. 2886, 120 L.Ed.2d 798 (1992)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Lucas</w:t>
            </w:r>
            <w:r>
              <w:rPr>
                <w:rFonts w:ascii="Times New Roman" w:hAnsi="Times New Roman"/>
                <w:color w:val="000000"/>
                <w:sz w:val="20"/>
              </w:rPr>
              <w:t xml:space="preserve"> Court reasoned that unlike a partial taking, where the elements of </w:t>
            </w:r>
            <w:r>
              <w:rPr>
                <w:rFonts w:ascii="Times New Roman" w:hAnsi="Times New Roman"/>
                <w:i/>
                <w:color w:val="000000"/>
                <w:sz w:val="20"/>
              </w:rPr>
              <w:t>Penn Central</w:t>
            </w:r>
            <w:r>
              <w:rPr>
                <w:rFonts w:ascii="Times New Roman" w:hAnsi="Times New Roman"/>
                <w:color w:val="000000"/>
                <w:sz w:val="20"/>
              </w:rPr>
              <w:t xml:space="preserve"> were “keenly relevant” to the takings analysis, </w:t>
            </w:r>
            <w:hyperlink r:id="r413">
              <w:r>
                <w:rPr>
                  <w:rFonts w:ascii="Times New Roman" w:hAnsi="Times New Roman"/>
                  <w:color w:val="000000"/>
                  <w:sz w:val="30"/>
                </w:rPr>
                <w:drawing>
                  <wp:inline>
                    <wp:extent cx="161925" cy="161925"/>
                    <wp:docPr id="147" name="Picture 4"/>
                    <a:graphic>
                      <a:graphicData uri="http://schemas.openxmlformats.org/drawingml/2006/picture">
                        <p:pic>
                          <p:nvPicPr>
                            <p:cNvPr id="148" name="Picture 4"/>
                            <p:cNvPicPr/>
                          </p:nvPicPr>
                          <p:blipFill>
                            <a:blip r:embed="r200"/>
                            <a:srcRect/>
                            <a:stretch>
                              <a:fillRect/>
                            </a:stretch>
                          </p:blipFill>
                          <p:spPr>
                            <a:xfrm>
                              <a:off x="0" y="0"/>
                              <a:ext cx="161925" cy="161925"/>
                            </a:xfrm>
                            <a:prstGeom prst="rect"/>
                          </p:spPr>
                        </p:pic>
                      </a:graphicData>
                    </a:graphic>
                  </wp:inline>
                </w:drawing>
              </w:r>
            </w:hyperlink>
            <w:hyperlink r:id="r414">
              <w:r>
                <w:rPr>
                  <w:rFonts w:ascii="Times New Roman" w:hAnsi="Times New Roman"/>
                  <w:color w:val="000000"/>
                  <w:sz w:val="20"/>
                </w:rPr>
                <w:t>505 U.S. at 1019 n. 8, 112 S.Ct. 2886,</w:t>
              </w:r>
            </w:hyperlink>
            <w:r>
              <w:rPr>
                <w:rFonts w:ascii="Times New Roman" w:hAnsi="Times New Roman"/>
                <w:color w:val="000000"/>
                <w:sz w:val="20"/>
              </w:rPr>
              <w:t xml:space="preserve"> a regulation that prohibited all economically beneficial use of land should be treated in the same manner as state action which results in a “permanent physical occupation” of the land, in which the government has a categorical duty to compensate the former owner. </w:t>
            </w:r>
            <w:hyperlink r:id="r415">
              <w:r>
                <w:rPr>
                  <w:rFonts w:ascii="Times New Roman" w:hAnsi="Times New Roman"/>
                  <w:color w:val="000000"/>
                  <w:sz w:val="30"/>
                </w:rPr>
                <w:drawing>
                  <wp:inline>
                    <wp:extent cx="161925" cy="161925"/>
                    <wp:docPr id="149" name="Picture 4"/>
                    <a:graphic>
                      <a:graphicData uri="http://schemas.openxmlformats.org/drawingml/2006/picture">
                        <p:pic>
                          <p:nvPicPr>
                            <p:cNvPr id="150" name="Picture 4"/>
                            <p:cNvPicPr/>
                          </p:nvPicPr>
                          <p:blipFill>
                            <a:blip r:embed="r200"/>
                            <a:srcRect/>
                            <a:stretch>
                              <a:fillRect/>
                            </a:stretch>
                          </p:blipFill>
                          <p:spPr>
                            <a:xfrm>
                              <a:off x="0" y="0"/>
                              <a:ext cx="161925" cy="161925"/>
                            </a:xfrm>
                            <a:prstGeom prst="rect"/>
                          </p:spPr>
                        </p:pic>
                      </a:graphicData>
                    </a:graphic>
                  </wp:inline>
                </w:drawing>
              </w:r>
            </w:hyperlink>
            <w:hyperlink r:id="r416">
              <w:r>
                <w:rPr>
                  <w:rFonts w:ascii="Times New Roman" w:hAnsi="Times New Roman"/>
                  <w:i/>
                  <w:color w:val="000000"/>
                  <w:sz w:val="20"/>
                </w:rPr>
                <w:t>Id.</w:t>
              </w:r>
              <w:r>
                <w:rPr>
                  <w:rFonts w:ascii="Times New Roman" w:hAnsi="Times New Roman"/>
                  <w:color w:val="000000"/>
                  <w:sz w:val="20"/>
                </w:rPr>
                <w:t xml:space="preserve"> at 1028–29, 112 S.Ct. 2886.</w:t>
              </w:r>
            </w:hyperlink>
            <w:r>
              <w:rPr>
                <w:rFonts w:ascii="Times New Roman" w:hAnsi="Times New Roman"/>
                <w:color w:val="000000"/>
                <w:sz w:val="20"/>
              </w:rPr>
              <w:t xml:space="preserve"> However, even in this circumstance, compensation is not owed if the state action is in accordance with a “background principle” of the state's property law that already prohibit the landowner from the use he claims was taken, or is undertaken in the exercise of the state's police power. As explained by the </w:t>
            </w:r>
            <w:r>
              <w:rPr>
                <w:rFonts w:ascii="Times New Roman" w:hAnsi="Times New Roman"/>
                <w:i/>
                <w:color w:val="000000"/>
                <w:sz w:val="20"/>
              </w:rPr>
              <w:t>Lucas</w:t>
            </w:r>
            <w:r>
              <w:rPr>
                <w:rFonts w:ascii="Times New Roman" w:hAnsi="Times New Roman"/>
                <w:color w:val="000000"/>
                <w:sz w:val="20"/>
              </w:rPr>
              <w:t xml:space="preserve"> court, compensation is not owed because no legally existing rights were being taken under those circumstances.</w:t>
            </w:r>
          </w:p>
          <w:p>
            <w:pPr>
              <w:spacing w:before="0" w:after="0" w:line="275" w:lineRule="atLeast"/>
              <w:jc w:val="both"/>
            </w:pPr>
            <w:r>
              <w:rPr>
                <w:rFonts w:ascii="Times New Roman" w:hAnsi="Times New Roman"/>
                <w:color w:val="000000"/>
                <w:sz w:val="20"/>
              </w:rPr>
              <w:t xml:space="preserve">Thus, even analogizing the operation of Caernarvon to a regulatory taking that eliminated all economically beneficial uses of the oyster lessees' property or a permanent invasion of plaintiffs' leases, the plaintiffs would not be entitled to compensation under the </w:t>
            </w:r>
            <w:r>
              <w:rPr>
                <w:rFonts w:ascii="Times New Roman" w:hAnsi="Times New Roman"/>
                <w:i/>
                <w:color w:val="000000"/>
                <w:sz w:val="20"/>
              </w:rPr>
              <w:t>Lucas</w:t>
            </w:r>
            <w:r>
              <w:rPr>
                <w:rFonts w:ascii="Times New Roman" w:hAnsi="Times New Roman"/>
                <w:color w:val="000000"/>
                <w:sz w:val="20"/>
              </w:rPr>
              <w:t xml:space="preserve"> analysis for two reasons. First, the right of the state to disperse fresh water from the Mississippi River over saltwater marshes in order to prevent coastal erosion is derived from a background principle of Louisiana law. The concerns of the state and federal government and the plans to divert water to alleviate these concerns date back as early as the 1950s and 60s and were certainly a part of the environment in which the raising and harvesting of oysters were conducted. The State has always had this right and their leases were expressly made subject to this right. More particularly, the oyster fishermen knew this particular project was underway and that it would alter the salinity levels in the waters covering their leases.</w:t>
            </w:r>
          </w:p>
          <w:p>
            <w:pPr>
              <w:spacing w:before="0" w:after="0" w:line="275" w:lineRule="atLeast"/>
              <w:jc w:val="both"/>
            </w:pPr>
            <w:r>
              <w:rPr>
                <w:rFonts w:ascii="Times New Roman" w:hAnsi="Times New Roman"/>
                <w:color w:val="000000"/>
                <w:sz w:val="20"/>
              </w:rPr>
              <w:t xml:space="preserve">Secondly, the freshening of these waters in order to prevent further coastal erosion and save Louisiana's coast is a matter of “actual necessity” as it will “forstall [a] grave threat to the lives and property of others.” </w:t>
            </w:r>
            <w:hyperlink r:id="r417">
              <w:r>
                <w:rPr>
                  <w:rFonts w:ascii="Times New Roman" w:hAnsi="Times New Roman"/>
                  <w:color w:val="000000"/>
                  <w:sz w:val="30"/>
                </w:rPr>
                <w:drawing>
                  <wp:inline>
                    <wp:extent cx="161925" cy="161925"/>
                    <wp:docPr id="151" name="Picture 4"/>
                    <a:graphic>
                      <a:graphicData uri="http://schemas.openxmlformats.org/drawingml/2006/picture">
                        <p:pic>
                          <p:nvPicPr>
                            <p:cNvPr id="152" name="Picture 4"/>
                            <p:cNvPicPr/>
                          </p:nvPicPr>
                          <p:blipFill>
                            <a:blip r:embed="r200"/>
                            <a:srcRect/>
                            <a:stretch>
                              <a:fillRect/>
                            </a:stretch>
                          </p:blipFill>
                          <p:spPr>
                            <a:xfrm>
                              <a:off x="0" y="0"/>
                              <a:ext cx="161925" cy="161925"/>
                            </a:xfrm>
                            <a:prstGeom prst="rect"/>
                          </p:spPr>
                        </p:pic>
                      </a:graphicData>
                    </a:graphic>
                  </wp:inline>
                </w:drawing>
              </w:r>
            </w:hyperlink>
            <w:hyperlink r:id="r418">
              <w:r>
                <w:rPr>
                  <w:rFonts w:ascii="Times New Roman" w:hAnsi="Times New Roman"/>
                  <w:color w:val="000000"/>
                  <w:sz w:val="20"/>
                </w:rPr>
                <w:t>505 U.S. at 1029, n. 16, 112 S.Ct. 2886.</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419">
              <w:r>
                <w:rPr>
                  <w:rFonts w:ascii="Times New Roman" w:hAnsi="Times New Roman"/>
                  <w:color w:val="000000"/>
                  <w:sz w:val="30"/>
                </w:rPr>
                <w:drawing>
                  <wp:inline>
                    <wp:extent cx="161925" cy="161925"/>
                    <wp:docPr id="153" name="Picture 4"/>
                    <a:graphic>
                      <a:graphicData uri="http://schemas.openxmlformats.org/drawingml/2006/picture">
                        <p:pic>
                          <p:nvPicPr>
                            <p:cNvPr id="154" name="Picture 4"/>
                            <p:cNvPicPr/>
                          </p:nvPicPr>
                          <p:blipFill>
                            <a:blip r:embed="r200"/>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Miller v. Schoene,</w:t>
              </w:r>
              <w:r>
                <w:rPr>
                  <w:rFonts w:ascii="Times New Roman" w:hAnsi="Times New Roman"/>
                  <w:color w:val="000000"/>
                  <w:sz w:val="20"/>
                </w:rPr>
                <w:t xml:space="preserve"> 276 U.S. 272, 48 S.Ct. 246, 72 L.Ed. 568 (1928)</w:t>
              </w:r>
            </w:hyperlink>
            <w:r>
              <w:rPr>
                <w:rFonts w:ascii="Times New Roman" w:hAnsi="Times New Roman"/>
                <w:color w:val="000000"/>
                <w:sz w:val="20"/>
              </w:rPr>
              <w:t xml:space="preserve"> (in which the Court rejected the claim that Virginia state officials effected a taking by authorizing the destruction of cedar trees which harbored pests threatening the state's apple crop holding that “[w]hen forced to such a choice the state does not exceed its constitutional powers by deciding upon the destruction of one class of property in order to save another which, in the judgment of the legislature, is of greater value to the public”). The plaintiffs freely admit that coastal erosion is a serious threat that affects this State and that Caernarvon has been successful in preventing it. </w:t>
            </w:r>
            <w:r>
              <w:rPr>
                <w:rFonts w:ascii="Times New Roman" w:hAnsi="Times New Roman"/>
                <w:i/>
                <w:color w:val="000000"/>
                <w:sz w:val="20"/>
              </w:rPr>
              <w:t>See also</w:t>
            </w:r>
            <w:r>
              <w:rPr>
                <w:rFonts w:ascii="Times New Roman" w:hAnsi="Times New Roman"/>
                <w:color w:val="000000"/>
                <w:sz w:val="20"/>
              </w:rPr>
              <w:t xml:space="preserve"> </w:t>
            </w:r>
            <w:hyperlink r:id="r421">
              <w:r>
                <w:rPr>
                  <w:rFonts w:ascii="Times New Roman" w:hAnsi="Times New Roman"/>
                  <w:i/>
                  <w:color w:val="000000"/>
                  <w:sz w:val="20"/>
                </w:rPr>
                <w:t>New Orleans Campaign For a Living Wage v. City of New Orleans,</w:t>
              </w:r>
              <w:r>
                <w:rPr>
                  <w:rFonts w:ascii="Times New Roman" w:hAnsi="Times New Roman"/>
                  <w:color w:val="000000"/>
                  <w:sz w:val="20"/>
                </w:rPr>
                <w:t xml:space="preserve"> 02–0991 (La.9/4/02), 825 So.2d 1098, 1104</w:t>
              </w:r>
            </w:hyperlink>
            <w:r>
              <w:rPr>
                <w:rFonts w:ascii="Times New Roman" w:hAnsi="Times New Roman"/>
                <w:color w:val="000000"/>
                <w:sz w:val="20"/>
              </w:rPr>
              <w:t xml:space="preserve"> (defining the State's police power under Louisiana law); </w:t>
            </w:r>
            <w:hyperlink r:id="r422">
              <w:r>
                <w:rPr>
                  <w:rFonts w:ascii="Times New Roman" w:hAnsi="Times New Roman"/>
                  <w:color w:val="000000"/>
                  <w:sz w:val="30"/>
                </w:rPr>
                <w:drawing>
                  <wp:inline>
                    <wp:extent cx="161925" cy="161925"/>
                    <wp:docPr id="155" name="Picture 4"/>
                    <a:graphic>
                      <a:graphicData uri="http://schemas.openxmlformats.org/drawingml/2006/picture">
                        <p:pic>
                          <p:nvPicPr>
                            <p:cNvPr id="156" name="Picture 4"/>
                            <p:cNvPicPr/>
                          </p:nvPicPr>
                          <p:blipFill>
                            <a:blip r:embed="r200"/>
                            <a:srcRect/>
                            <a:stretch>
                              <a:fillRect/>
                            </a:stretch>
                          </p:blipFill>
                          <p:spPr>
                            <a:xfrm>
                              <a:off x="0" y="0"/>
                              <a:ext cx="161925" cy="161925"/>
                            </a:xfrm>
                            <a:prstGeom prst="rect"/>
                          </p:spPr>
                        </p:pic>
                      </a:graphicData>
                    </a:graphic>
                  </wp:inline>
                </w:drawing>
              </w:r>
            </w:hyperlink>
            <w:hyperlink r:id="r423">
              <w:r>
                <w:rPr>
                  <w:rFonts w:ascii="Times New Roman" w:hAnsi="Times New Roman"/>
                  <w:i/>
                  <w:color w:val="000000"/>
                  <w:sz w:val="20"/>
                </w:rPr>
                <w:t>Bass v. State,</w:t>
              </w:r>
              <w:r>
                <w:rPr>
                  <w:rFonts w:ascii="Times New Roman" w:hAnsi="Times New Roman"/>
                  <w:color w:val="000000"/>
                  <w:sz w:val="20"/>
                </w:rPr>
                <w:t xml:space="preserve"> 34 La. Ann. 494 (1882)</w:t>
              </w:r>
            </w:hyperlink>
            <w:r>
              <w:rPr>
                <w:rFonts w:ascii="Times New Roman" w:hAnsi="Times New Roman"/>
                <w:color w:val="000000"/>
                <w:sz w:val="20"/>
              </w:rPr>
              <w:t xml:space="preserve">; </w:t>
            </w:r>
            <w:hyperlink r:id="r424">
              <w:r>
                <w:rPr>
                  <w:rFonts w:ascii="Times New Roman" w:hAnsi="Times New Roman"/>
                  <w:color w:val="000000"/>
                  <w:sz w:val="30"/>
                </w:rPr>
                <w:drawing>
                  <wp:inline>
                    <wp:extent cx="161925" cy="161925"/>
                    <wp:docPr id="157" name="Picture 4"/>
                    <a:graphic>
                      <a:graphicData uri="http://schemas.openxmlformats.org/drawingml/2006/picture">
                        <p:pic>
                          <p:nvPicPr>
                            <p:cNvPr id="158" name="Picture 4"/>
                            <p:cNvPicPr/>
                          </p:nvPicPr>
                          <p:blipFill>
                            <a:blip r:embed="r200"/>
                            <a:srcRect/>
                            <a:stretch>
                              <a:fillRect/>
                            </a:stretch>
                          </p:blipFill>
                          <p:spPr>
                            <a:xfrm>
                              <a:off x="0" y="0"/>
                              <a:ext cx="161925" cy="161925"/>
                            </a:xfrm>
                            <a:prstGeom prst="rect"/>
                          </p:spPr>
                        </p:pic>
                      </a:graphicData>
                    </a:graphic>
                  </wp:inline>
                </w:drawing>
              </w:r>
            </w:hyperlink>
            <w:hyperlink r:id="r425">
              <w:r>
                <w:rPr>
                  <w:rFonts w:ascii="Times New Roman" w:hAnsi="Times New Roman"/>
                  <w:i/>
                  <w:color w:val="000000"/>
                  <w:sz w:val="20"/>
                </w:rPr>
                <w:t>Bd. of Comr's of Orleans Levee Dist. v. Dept. of Nat'l Resources,</w:t>
              </w:r>
              <w:r>
                <w:rPr>
                  <w:rFonts w:ascii="Times New Roman" w:hAnsi="Times New Roman"/>
                  <w:color w:val="000000"/>
                  <w:sz w:val="20"/>
                </w:rPr>
                <w:t xml:space="preserve"> 496 So.2d 281, 289 (La.1986)</w:t>
              </w:r>
            </w:hyperlink>
            <w:r>
              <w:rPr>
                <w:rFonts w:ascii="Times New Roman" w:hAnsi="Times New Roman"/>
                <w:color w:val="000000"/>
                <w:sz w:val="20"/>
              </w:rPr>
              <w:t xml:space="preserve"> (on rehearing).</w:t>
            </w:r>
          </w:p>
        </w:tc>
      </w:tr>
      <w:tr>
        <w:tblPrEx/>
        <w:trPr/>
        <w:tc>
          <w:tcPr>
            <w:vAlign w:val="top"/>
          </w:tcPr>
          <w:p>
            <w:pPr>
              <w:spacing w:before="0" w:after="0" w:line="275" w:lineRule="atLeast"/>
            </w:pPr>
            <w:bookmarkStart w:id="276" w:name="co_footnote_B031292005372061_1"/>
            <w:hyperlink w:anchor="co_fnRef_B031292005372061_ID0EG4DI_1">
              <w:r>
                <w:rPr>
                  <w:rFonts w:ascii="Times New Roman" w:hAnsi="Times New Roman"/>
                  <w:color w:val="000000"/>
                  <w:sz w:val="20"/>
                  <w:vertAlign w:val="superscript"/>
                </w:rPr>
                <w:t>29</w:t>
              </w:r>
            </w:hyperlink>
            <w:bookmarkEnd w:id="276"/>
          </w:p>
        </w:tc>
        <w:tc>
          <w:tcPr>
            <w:vAlign w:val="top"/>
          </w:tcPr>
          <w:p>
            <w:pPr>
              <w:spacing w:before="0" w:after="0" w:line="275" w:lineRule="atLeast"/>
              <w:jc w:val="both"/>
            </w:pPr>
            <w:r>
              <w:rPr>
                <w:rFonts w:ascii="Times New Roman" w:hAnsi="Times New Roman"/>
                <w:color w:val="000000"/>
                <w:sz w:val="20"/>
              </w:rPr>
              <w:t xml:space="preserve">It is well settled under Louisiana law that when conflicting statutes are applicable, the one more specifically directed to the matter applies. </w:t>
            </w:r>
            <w:hyperlink r:id="r426">
              <w:r>
                <w:rPr>
                  <w:rFonts w:ascii="Times New Roman" w:hAnsi="Times New Roman"/>
                  <w:color w:val="000000"/>
                  <w:sz w:val="30"/>
                </w:rPr>
                <w:drawing>
                  <wp:inline>
                    <wp:extent cx="161925" cy="161925"/>
                    <wp:docPr id="159" name="Picture 4"/>
                    <a:graphic>
                      <a:graphicData uri="http://schemas.openxmlformats.org/drawingml/2006/picture">
                        <p:pic>
                          <p:nvPicPr>
                            <p:cNvPr id="160" name="Picture 4"/>
                            <p:cNvPicPr/>
                          </p:nvPicPr>
                          <p:blipFill>
                            <a:blip r:embed="r200"/>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Estate of Patout v. City of New Iberia,</w:t>
              </w:r>
              <w:r>
                <w:rPr>
                  <w:rFonts w:ascii="Times New Roman" w:hAnsi="Times New Roman"/>
                  <w:color w:val="000000"/>
                  <w:sz w:val="20"/>
                </w:rPr>
                <w:t xml:space="preserve"> 98–0961 (La.7/7/99), 738 So.2d 544.</w:t>
              </w:r>
            </w:hyperlink>
            <w:r>
              <w:rPr>
                <w:rFonts w:ascii="Times New Roman" w:hAnsi="Times New Roman"/>
                <w:color w:val="000000"/>
                <w:sz w:val="20"/>
              </w:rPr>
              <w:t xml:space="preserve"> While </w:t>
            </w:r>
            <w:hyperlink r:id="r428">
              <w:r>
                <w:rPr>
                  <w:rFonts w:ascii="Times New Roman" w:hAnsi="Times New Roman"/>
                  <w:color w:val="000000"/>
                  <w:sz w:val="30"/>
                </w:rPr>
                <w:drawing>
                  <wp:inline>
                    <wp:extent cx="161925" cy="161925"/>
                    <wp:docPr id="161" name="Picture 4"/>
                    <a:graphic>
                      <a:graphicData uri="http://schemas.openxmlformats.org/drawingml/2006/picture">
                        <p:pic>
                          <p:nvPicPr>
                            <p:cNvPr id="162" name="Picture 4"/>
                            <p:cNvPicPr/>
                          </p:nvPicPr>
                          <p:blipFill>
                            <a:blip r:embed="r200"/>
                            <a:srcRect/>
                            <a:stretch>
                              <a:fillRect/>
                            </a:stretch>
                          </p:blipFill>
                          <p:spPr>
                            <a:xfrm>
                              <a:off x="0" y="0"/>
                              <a:ext cx="161925" cy="161925"/>
                            </a:xfrm>
                            <a:prstGeom prst="rect"/>
                          </p:spPr>
                        </p:pic>
                      </a:graphicData>
                    </a:graphic>
                  </wp:inline>
                </w:drawing>
              </w:r>
            </w:hyperlink>
            <w:hyperlink r:id="r429">
              <w:r>
                <w:rPr>
                  <w:rFonts w:ascii="Times New Roman" w:hAnsi="Times New Roman"/>
                  <w:color w:val="000000"/>
                  <w:sz w:val="20"/>
                </w:rPr>
                <w:t>La. C.C. art. 3492</w:t>
              </w:r>
            </w:hyperlink>
            <w:r>
              <w:rPr>
                <w:rFonts w:ascii="Times New Roman" w:hAnsi="Times New Roman"/>
                <w:color w:val="000000"/>
                <w:sz w:val="20"/>
              </w:rPr>
              <w:t xml:space="preserve"> provides a one year general prescriptive period for delictual actions, </w:t>
            </w:r>
            <w:hyperlink r:id="r430">
              <w:r>
                <w:rPr>
                  <w:rFonts w:ascii="Times New Roman" w:hAnsi="Times New Roman"/>
                  <w:color w:val="000000"/>
                  <w:sz w:val="20"/>
                </w:rPr>
                <w:t>La. R.S. 9:5624</w:t>
              </w:r>
            </w:hyperlink>
            <w:r>
              <w:rPr>
                <w:rFonts w:ascii="Times New Roman" w:hAnsi="Times New Roman"/>
                <w:color w:val="000000"/>
                <w:sz w:val="20"/>
              </w:rPr>
              <w:t xml:space="preserve"> is directly applicable to claims for private property damaged for public purposes.</w:t>
            </w:r>
          </w:p>
        </w:tc>
      </w:tr>
      <w:tr>
        <w:tblPrEx/>
        <w:trPr/>
        <w:tc>
          <w:tcPr>
            <w:vAlign w:val="top"/>
          </w:tcPr>
          <w:p>
            <w:pPr>
              <w:spacing w:before="0" w:after="0" w:line="275" w:lineRule="atLeast"/>
            </w:pPr>
            <w:bookmarkStart w:id="277" w:name="co_footnote_B032302005372061_1"/>
            <w:hyperlink w:anchor="co_fnRef_B032302005372061_ID0ETBAK_1">
              <w:r>
                <w:rPr>
                  <w:rFonts w:ascii="Times New Roman" w:hAnsi="Times New Roman"/>
                  <w:color w:val="000000"/>
                  <w:sz w:val="20"/>
                  <w:vertAlign w:val="superscript"/>
                </w:rPr>
                <w:t>30</w:t>
              </w:r>
            </w:hyperlink>
            <w:bookmarkEnd w:id="277"/>
          </w:p>
        </w:tc>
        <w:tc>
          <w:tcPr>
            <w:vAlign w:val="top"/>
          </w:tcPr>
          <w:p>
            <w:pPr>
              <w:spacing w:before="0" w:after="0" w:line="275" w:lineRule="atLeast"/>
              <w:jc w:val="both"/>
            </w:pPr>
            <w:hyperlink r:id="r431">
              <w:r>
                <w:rPr>
                  <w:rFonts w:ascii="Times New Roman" w:hAnsi="Times New Roman"/>
                  <w:color w:val="000000"/>
                  <w:sz w:val="20"/>
                </w:rPr>
                <w:t>La. R.S. 9:5624</w:t>
              </w:r>
            </w:hyperlink>
            <w:r>
              <w:rPr>
                <w:rFonts w:ascii="Times New Roman" w:hAnsi="Times New Roman"/>
                <w:color w:val="000000"/>
                <w:sz w:val="20"/>
              </w:rPr>
              <w:t xml:space="preserve"> was amended in 1987 by Act No. 339, </w:t>
            </w:r>
            <w:hyperlink r:id="r432">
              <w:r>
                <w:rPr>
                  <w:rFonts w:ascii="Times New Roman" w:hAnsi="Times New Roman"/>
                  <w:color w:val="000000"/>
                  <w:sz w:val="20"/>
                </w:rPr>
                <w:t>§ 1</w:t>
              </w:r>
            </w:hyperlink>
            <w:r>
              <w:rPr>
                <w:rFonts w:ascii="Times New Roman" w:hAnsi="Times New Roman"/>
                <w:color w:val="000000"/>
                <w:sz w:val="20"/>
              </w:rPr>
              <w:t>, it formerly read:</w:t>
            </w:r>
          </w:p>
          <w:p>
            <w:pPr>
              <w:pBdr>
                <w:left w:val="none" w:space="10"/>
              </w:pBdr>
              <w:spacing w:before="0" w:after="0" w:line="275" w:lineRule="atLeast"/>
              <w:ind w:left="200" w:right="0" w:firstLine="0"/>
              <w:jc w:val="both"/>
            </w:pPr>
            <w:r>
              <w:rPr>
                <w:rFonts w:ascii="Times New Roman" w:hAnsi="Times New Roman"/>
                <w:color w:val="000000"/>
                <w:sz w:val="20"/>
              </w:rPr>
              <w:t>When private property is damaged for public purposes any and all actions for such damages are prescribed by the prescription of two years, which shall begin to run when the damages are sustained.</w:t>
            </w:r>
          </w:p>
          <w:p>
            <w:pPr>
              <w:spacing w:before="0" w:after="0" w:line="275" w:lineRule="atLeast"/>
              <w:jc w:val="both"/>
            </w:pPr>
            <w:r>
              <w:rPr>
                <w:rFonts w:ascii="Times New Roman" w:hAnsi="Times New Roman"/>
                <w:color w:val="000000"/>
                <w:sz w:val="20"/>
              </w:rPr>
              <w:t xml:space="preserve">The Court in </w:t>
            </w:r>
            <w:r>
              <w:rPr>
                <w:rFonts w:ascii="Times New Roman" w:hAnsi="Times New Roman"/>
                <w:i/>
                <w:color w:val="000000"/>
                <w:sz w:val="20"/>
              </w:rPr>
              <w:t>Lyman</w:t>
            </w:r>
            <w:r>
              <w:rPr>
                <w:rFonts w:ascii="Times New Roman" w:hAnsi="Times New Roman"/>
                <w:color w:val="000000"/>
                <w:sz w:val="20"/>
              </w:rPr>
              <w:t xml:space="preserve"> held that the prescriptive period begins to run when the first occurrence of damage is actually sustained. </w:t>
            </w:r>
            <w:hyperlink r:id="r433">
              <w:r>
                <w:rPr>
                  <w:rFonts w:ascii="Times New Roman" w:hAnsi="Times New Roman"/>
                  <w:color w:val="000000"/>
                  <w:sz w:val="30"/>
                </w:rPr>
                <w:drawing>
                  <wp:inline>
                    <wp:extent cx="161925" cy="161925"/>
                    <wp:docPr id="163" name="Picture 4"/>
                    <a:graphic>
                      <a:graphicData uri="http://schemas.openxmlformats.org/drawingml/2006/picture">
                        <p:pic>
                          <p:nvPicPr>
                            <p:cNvPr id="164" name="Picture 4"/>
                            <p:cNvPicPr/>
                          </p:nvPicPr>
                          <p:blipFill>
                            <a:blip r:embed="r200"/>
                            <a:srcRect/>
                            <a:stretch>
                              <a:fillRect/>
                            </a:stretch>
                          </p:blipFill>
                          <p:spPr>
                            <a:xfrm>
                              <a:off x="0" y="0"/>
                              <a:ext cx="161925" cy="161925"/>
                            </a:xfrm>
                            <a:prstGeom prst="rect"/>
                          </p:spPr>
                        </p:pic>
                      </a:graphicData>
                    </a:graphic>
                  </wp:inline>
                </w:drawing>
              </w:r>
            </w:hyperlink>
            <w:hyperlink r:id="r434">
              <w:r>
                <w:rPr>
                  <w:rFonts w:ascii="Times New Roman" w:hAnsi="Times New Roman"/>
                  <w:color w:val="000000"/>
                  <w:sz w:val="20"/>
                </w:rPr>
                <w:t>500 So.2d at 393.</w:t>
              </w:r>
            </w:hyperlink>
            <w:r>
              <w:rPr>
                <w:rFonts w:ascii="Times New Roman" w:hAnsi="Times New Roman"/>
                <w:color w:val="000000"/>
                <w:sz w:val="20"/>
              </w:rPr>
              <w:t xml:space="preserve"> The Court held that </w:t>
            </w:r>
            <w:hyperlink r:id="r435">
              <w:r>
                <w:rPr>
                  <w:rFonts w:ascii="Times New Roman" w:hAnsi="Times New Roman"/>
                  <w:color w:val="000000"/>
                  <w:sz w:val="20"/>
                </w:rPr>
                <w:t>La. R.S. 9:5624</w:t>
              </w:r>
            </w:hyperlink>
            <w:r>
              <w:rPr>
                <w:rFonts w:ascii="Times New Roman" w:hAnsi="Times New Roman"/>
                <w:color w:val="000000"/>
                <w:sz w:val="20"/>
              </w:rPr>
              <w:t xml:space="preserve"> was intended to be an exception to </w:t>
            </w:r>
            <w:hyperlink r:id="r436">
              <w:r>
                <w:rPr>
                  <w:rFonts w:ascii="Times New Roman" w:hAnsi="Times New Roman"/>
                  <w:color w:val="000000"/>
                  <w:sz w:val="30"/>
                </w:rPr>
                <w:drawing>
                  <wp:inline>
                    <wp:extent cx="161925" cy="161925"/>
                    <wp:docPr id="165" name="Picture 4"/>
                    <a:graphic>
                      <a:graphicData uri="http://schemas.openxmlformats.org/drawingml/2006/picture">
                        <p:pic>
                          <p:nvPicPr>
                            <p:cNvPr id="166" name="Picture 4"/>
                            <p:cNvPicPr/>
                          </p:nvPicPr>
                          <p:blipFill>
                            <a:blip r:embed="r200"/>
                            <a:srcRect/>
                            <a:stretch>
                              <a:fillRect/>
                            </a:stretch>
                          </p:blipFill>
                          <p:spPr>
                            <a:xfrm>
                              <a:off x="0" y="0"/>
                              <a:ext cx="161925" cy="161925"/>
                            </a:xfrm>
                            <a:prstGeom prst="rect"/>
                          </p:spPr>
                        </p:pic>
                      </a:graphicData>
                    </a:graphic>
                  </wp:inline>
                </w:drawing>
              </w:r>
            </w:hyperlink>
            <w:hyperlink r:id="r437">
              <w:r>
                <w:rPr>
                  <w:rFonts w:ascii="Times New Roman" w:hAnsi="Times New Roman"/>
                  <w:color w:val="000000"/>
                  <w:sz w:val="20"/>
                </w:rPr>
                <w:t>La. C.C. art. 3492</w:t>
              </w:r>
            </w:hyperlink>
            <w:r>
              <w:rPr>
                <w:rFonts w:ascii="Times New Roman" w:hAnsi="Times New Roman"/>
                <w:color w:val="000000"/>
                <w:sz w:val="20"/>
              </w:rPr>
              <w:t xml:space="preserve">, the general one-year prescriptive statute for delictual actions, by allowing two years from bringing suit when private property is damaged for public purpose. </w:t>
            </w:r>
            <w:r>
              <w:rPr>
                <w:rFonts w:ascii="Times New Roman" w:hAnsi="Times New Roman"/>
                <w:i/>
                <w:color w:val="000000"/>
                <w:sz w:val="20"/>
              </w:rPr>
              <w:t>Id.</w:t>
            </w:r>
            <w:r>
              <w:rPr>
                <w:rFonts w:ascii="Times New Roman" w:hAnsi="Times New Roman"/>
                <w:color w:val="000000"/>
                <w:sz w:val="20"/>
              </w:rPr>
              <w:t xml:space="preserve"> However, “while allowing an addition year to bring suit, the statute serves to limit governmental exposure by requiring ‘any and all actions' must be brought within two years after damages are sustained.” </w:t>
            </w:r>
            <w:r>
              <w:rPr>
                <w:rFonts w:ascii="Times New Roman" w:hAnsi="Times New Roman"/>
                <w:i/>
                <w:color w:val="000000"/>
                <w:sz w:val="20"/>
              </w:rPr>
              <w:t>Id.</w:t>
            </w:r>
            <w:r>
              <w:rPr>
                <w:rFonts w:ascii="Times New Roman" w:hAnsi="Times New Roman"/>
                <w:color w:val="000000"/>
                <w:sz w:val="20"/>
              </w:rPr>
              <w:t xml:space="preserve"> at 392.</w:t>
            </w:r>
          </w:p>
        </w:tc>
      </w:tr>
      <w:tr>
        <w:tblPrEx/>
        <w:trPr/>
        <w:tc>
          <w:tcPr>
            <w:vAlign w:val="top"/>
          </w:tcPr>
          <w:p>
            <w:pPr>
              <w:spacing w:before="0" w:after="0" w:line="275" w:lineRule="atLeast"/>
            </w:pPr>
            <w:bookmarkStart w:id="278" w:name="co_footnote_B033312005372061_1"/>
            <w:hyperlink w:anchor="co_fnRef_B033312005372061_ID0EOMAK_1">
              <w:r>
                <w:rPr>
                  <w:rFonts w:ascii="Times New Roman" w:hAnsi="Times New Roman"/>
                  <w:color w:val="000000"/>
                  <w:sz w:val="20"/>
                  <w:vertAlign w:val="superscript"/>
                </w:rPr>
                <w:t>31</w:t>
              </w:r>
            </w:hyperlink>
            <w:bookmarkEnd w:id="278"/>
          </w:p>
        </w:tc>
        <w:tc>
          <w:tcPr>
            <w:vAlign w:val="top"/>
          </w:tcPr>
          <w:p>
            <w:pPr>
              <w:spacing w:before="0" w:after="0" w:line="275" w:lineRule="atLeast"/>
              <w:jc w:val="both"/>
            </w:pPr>
            <w:r>
              <w:rPr>
                <w:rFonts w:ascii="Times New Roman" w:hAnsi="Times New Roman"/>
                <w:color w:val="000000"/>
                <w:sz w:val="20"/>
              </w:rPr>
              <w:t xml:space="preserve">We reject plaintiffs' argument that any claim they have under </w:t>
            </w:r>
            <w:hyperlink r:id="r438">
              <w:r>
                <w:rPr>
                  <w:rFonts w:ascii="Times New Roman" w:hAnsi="Times New Roman"/>
                  <w:color w:val="000000"/>
                  <w:sz w:val="20"/>
                </w:rPr>
                <w:t>La. R.S. 9:5624</w:t>
              </w:r>
            </w:hyperlink>
            <w:r>
              <w:rPr>
                <w:rFonts w:ascii="Times New Roman" w:hAnsi="Times New Roman"/>
                <w:color w:val="000000"/>
                <w:sz w:val="20"/>
              </w:rPr>
              <w:t xml:space="preserve"> has not prescribed because their leases were not really damaged until the rate of flow was increased in 1994 from 4,000 cubic feet per second to 8,000 cubic feet per second.</w:t>
            </w:r>
            <w:r>
              <w:rPr>
                <w:rFonts w:ascii="Times New Roman" w:hAnsi="Times New Roman"/>
                <w:color w:val="000000"/>
                <w:sz w:val="20"/>
              </w:rPr>
              <w:t xml:space="preserve"> This is contrary to the class representatives' testimony at trial, and contrary to the position they have held all along. Further, </w:t>
            </w:r>
            <w:hyperlink r:id="r439">
              <w:r>
                <w:rPr>
                  <w:rFonts w:ascii="Times New Roman" w:hAnsi="Times New Roman"/>
                  <w:color w:val="000000"/>
                  <w:sz w:val="20"/>
                </w:rPr>
                <w:t>La. R.S. 9:5624</w:t>
              </w:r>
            </w:hyperlink>
            <w:r>
              <w:rPr>
                <w:rFonts w:ascii="Times New Roman" w:hAnsi="Times New Roman"/>
                <w:color w:val="000000"/>
                <w:sz w:val="20"/>
              </w:rPr>
              <w:t xml:space="preserve"> has a strict two-year time limit, and, as we stated in </w:t>
            </w:r>
            <w:r>
              <w:rPr>
                <w:rFonts w:ascii="Times New Roman" w:hAnsi="Times New Roman"/>
                <w:i/>
                <w:color w:val="000000"/>
                <w:sz w:val="20"/>
              </w:rPr>
              <w:t>Lyman,</w:t>
            </w:r>
            <w:r>
              <w:rPr>
                <w:rFonts w:ascii="Times New Roman" w:hAnsi="Times New Roman"/>
                <w:color w:val="000000"/>
                <w:sz w:val="20"/>
              </w:rPr>
              <w:t xml:space="preserve"> the legislature intended to limit governmental exposure by requiring “any and all actions” to be brought within this time limit. Further, the time limit is not subject to the continuing tort doctrine, as is the general one-year prescriptive period of </w:t>
            </w:r>
            <w:hyperlink r:id="r440">
              <w:r>
                <w:rPr>
                  <w:rFonts w:ascii="Times New Roman" w:hAnsi="Times New Roman"/>
                  <w:color w:val="000000"/>
                  <w:sz w:val="30"/>
                </w:rPr>
                <w:drawing>
                  <wp:inline>
                    <wp:extent cx="161925" cy="161925"/>
                    <wp:docPr id="167" name="Picture 4"/>
                    <a:graphic>
                      <a:graphicData uri="http://schemas.openxmlformats.org/drawingml/2006/picture">
                        <p:pic>
                          <p:nvPicPr>
                            <p:cNvPr id="168" name="Picture 4"/>
                            <p:cNvPicPr/>
                          </p:nvPicPr>
                          <p:blipFill>
                            <a:blip r:embed="r200"/>
                            <a:srcRect/>
                            <a:stretch>
                              <a:fillRect/>
                            </a:stretch>
                          </p:blipFill>
                          <p:spPr>
                            <a:xfrm>
                              <a:off x="0" y="0"/>
                              <a:ext cx="161925" cy="161925"/>
                            </a:xfrm>
                            <a:prstGeom prst="rect"/>
                          </p:spPr>
                        </p:pic>
                      </a:graphicData>
                    </a:graphic>
                  </wp:inline>
                </w:drawing>
              </w:r>
            </w:hyperlink>
            <w:hyperlink r:id="r441">
              <w:r>
                <w:rPr>
                  <w:rFonts w:ascii="Times New Roman" w:hAnsi="Times New Roman"/>
                  <w:color w:val="000000"/>
                  <w:sz w:val="20"/>
                </w:rPr>
                <w:t>La. C.C. art. 3492</w:t>
              </w:r>
            </w:hyperlink>
            <w:r>
              <w:rPr>
                <w:rFonts w:ascii="Times New Roman" w:hAnsi="Times New Roman"/>
                <w:color w:val="000000"/>
                <w:sz w:val="20"/>
              </w:rPr>
              <w:t xml:space="preserve">. </w:t>
            </w:r>
            <w:r>
              <w:rPr>
                <w:rFonts w:ascii="Times New Roman" w:hAnsi="Times New Roman"/>
                <w:i/>
                <w:color w:val="000000"/>
                <w:sz w:val="20"/>
              </w:rPr>
              <w:t>Estate of Patout,</w:t>
            </w:r>
            <w:r>
              <w:rPr>
                <w:rFonts w:ascii="Times New Roman" w:hAnsi="Times New Roman"/>
                <w:i/>
                <w:color w:val="000000"/>
                <w:sz w:val="20"/>
              </w:rPr>
              <w:t>supra</w:t>
            </w:r>
            <w:r>
              <w:rPr>
                <w:rFonts w:ascii="Times New Roman" w:hAnsi="Times New Roman"/>
                <w:color w:val="000000"/>
                <w:sz w:val="20"/>
              </w:rPr>
              <w:t xml:space="preserve"> at 549, n. 5. Even under the statute as it existed before the 1987 amendment, prescription began to run from the moment the first damage is actually sustained. </w:t>
            </w:r>
            <w:r>
              <w:rPr>
                <w:rFonts w:ascii="Times New Roman" w:hAnsi="Times New Roman"/>
                <w:i/>
                <w:color w:val="000000"/>
                <w:sz w:val="20"/>
              </w:rPr>
              <w:t>Lyman, supra.</w:t>
            </w:r>
            <w:r>
              <w:rPr>
                <w:rFonts w:ascii="Times New Roman" w:hAnsi="Times New Roman"/>
                <w:color w:val="000000"/>
                <w:sz w:val="20"/>
              </w:rPr>
              <w:t xml:space="preserve"> The time period provided by </w:t>
            </w:r>
            <w:hyperlink r:id="r442">
              <w:r>
                <w:rPr>
                  <w:rFonts w:ascii="Times New Roman" w:hAnsi="Times New Roman"/>
                  <w:color w:val="000000"/>
                  <w:sz w:val="20"/>
                </w:rPr>
                <w:t>La. R.S. 9:5624</w:t>
              </w:r>
            </w:hyperlink>
            <w:r>
              <w:rPr>
                <w:rFonts w:ascii="Times New Roman" w:hAnsi="Times New Roman"/>
                <w:color w:val="000000"/>
                <w:sz w:val="20"/>
              </w:rPr>
              <w:t xml:space="preserve"> as it now reads appears to limit governmental exposure even further, by commencing the running of prescription upon “completion and acceptance of the public works.” Thus, the plaintiffs were required to bring “any and all actions” for damages within two years after completion and acceptance of Caernarvon.</w:t>
            </w:r>
          </w:p>
        </w:tc>
      </w:tr>
      <w:tr>
        <w:tblPrEx/>
        <w:trPr/>
        <w:tc>
          <w:tcPr>
            <w:vAlign w:val="top"/>
          </w:tcPr>
          <w:p>
            <w:pPr>
              <w:spacing w:before="0" w:after="0" w:line="275" w:lineRule="atLeast"/>
            </w:pPr>
            <w:bookmarkStart w:id="279" w:name="co_footnote_B034322005372061_1"/>
            <w:hyperlink w:anchor="co_fnRef_B034322005372061_ID0EXMAK_1">
              <w:r>
                <w:rPr>
                  <w:rFonts w:ascii="Times New Roman" w:hAnsi="Times New Roman"/>
                  <w:color w:val="000000"/>
                  <w:sz w:val="20"/>
                  <w:vertAlign w:val="superscript"/>
                </w:rPr>
                <w:t>32</w:t>
              </w:r>
            </w:hyperlink>
            <w:bookmarkEnd w:id="279"/>
          </w:p>
        </w:tc>
        <w:tc>
          <w:tcPr>
            <w:vAlign w:val="top"/>
          </w:tcPr>
          <w:p>
            <w:pPr>
              <w:spacing w:before="0" w:after="0" w:line="275" w:lineRule="atLeast"/>
              <w:jc w:val="both"/>
            </w:pPr>
            <w:r>
              <w:rPr>
                <w:rFonts w:ascii="Times New Roman" w:hAnsi="Times New Roman"/>
                <w:color w:val="000000"/>
                <w:sz w:val="20"/>
              </w:rPr>
              <w:t>While we have been unable to ascertain from the record the exact date of “acceptance” of Caernarvon, given the above key dates, it necessarily must have been accepted between April and November of 1991.</w:t>
            </w:r>
          </w:p>
        </w:tc>
      </w:tr>
      <w:tr>
        <w:tblPrEx/>
        <w:trPr/>
        <w:tc>
          <w:tcPr>
            <w:vAlign w:val="top"/>
          </w:tcPr>
          <w:p>
            <w:pPr>
              <w:spacing w:before="0" w:after="0" w:line="275" w:lineRule="atLeast"/>
            </w:pPr>
            <w:bookmarkStart w:id="280" w:name="co_footnote_B035332005372061_1"/>
            <w:hyperlink w:anchor="co_fnRef_B035332005372061_ID0ERNAK_1">
              <w:r>
                <w:rPr>
                  <w:rFonts w:ascii="Times New Roman" w:hAnsi="Times New Roman"/>
                  <w:color w:val="000000"/>
                  <w:sz w:val="20"/>
                  <w:vertAlign w:val="superscript"/>
                </w:rPr>
                <w:t>33</w:t>
              </w:r>
            </w:hyperlink>
            <w:bookmarkEnd w:id="280"/>
          </w:p>
        </w:tc>
        <w:tc>
          <w:tcPr>
            <w:vAlign w:val="top"/>
          </w:tcPr>
          <w:p>
            <w:pPr>
              <w:spacing w:before="0" w:after="0" w:line="275" w:lineRule="atLeast"/>
              <w:jc w:val="both"/>
            </w:pPr>
            <w:r>
              <w:rPr>
                <w:rFonts w:ascii="Times New Roman" w:hAnsi="Times New Roman"/>
                <w:color w:val="000000"/>
                <w:sz w:val="20"/>
              </w:rPr>
              <w:t xml:space="preserve">Defendants filed an exception of prescription under </w:t>
            </w:r>
            <w:hyperlink r:id="r443">
              <w:r>
                <w:rPr>
                  <w:rFonts w:ascii="Times New Roman" w:hAnsi="Times New Roman"/>
                  <w:color w:val="000000"/>
                  <w:sz w:val="20"/>
                </w:rPr>
                <w:t>La. R.S. 9:5624</w:t>
              </w:r>
            </w:hyperlink>
            <w:r>
              <w:rPr>
                <w:rFonts w:ascii="Times New Roman" w:hAnsi="Times New Roman"/>
                <w:color w:val="000000"/>
                <w:sz w:val="20"/>
              </w:rPr>
              <w:t xml:space="preserve"> on September 28, 2000.</w:t>
            </w:r>
          </w:p>
        </w:tc>
      </w:tr>
      <w:tr>
        <w:tblPrEx/>
        <w:trPr/>
        <w:tc>
          <w:tcPr>
            <w:vAlign w:val="top"/>
          </w:tcPr>
          <w:p>
            <w:pPr>
              <w:spacing w:before="0" w:after="0" w:line="275" w:lineRule="atLeast"/>
            </w:pPr>
            <w:bookmarkStart w:id="281" w:name="co_footnote_B03612005372061_1"/>
            <w:hyperlink w:anchor="co_fnRef_B03612005372061_ID0E5YAK_1">
              <w:r>
                <w:rPr>
                  <w:rFonts w:ascii="Times New Roman" w:hAnsi="Times New Roman"/>
                  <w:color w:val="000000"/>
                  <w:sz w:val="20"/>
                  <w:vertAlign w:val="superscript"/>
                </w:rPr>
                <w:t>1</w:t>
              </w:r>
            </w:hyperlink>
            <w:bookmarkEnd w:id="281"/>
          </w:p>
        </w:tc>
        <w:tc>
          <w:tcPr>
            <w:vAlign w:val="top"/>
          </w:tcPr>
          <w:p>
            <w:pPr>
              <w:spacing w:before="0" w:after="0" w:line="275" w:lineRule="atLeast"/>
              <w:jc w:val="both"/>
            </w:pPr>
            <w:r>
              <w:rPr>
                <w:rFonts w:ascii="Times New Roman" w:hAnsi="Times New Roman"/>
                <w:color w:val="000000"/>
                <w:sz w:val="20"/>
              </w:rPr>
              <w:t>Learning from experience, the fishermen began moving “seed oysters” from overcrowded reefs to areas where salinity was more favorable, current more steady, and food more plentiful. The oystermen gathered the seed oysters, planted them in a favorable spot, allowed the seed to grow into mature, market-size oysters, and harvested the crop.</w:t>
            </w:r>
          </w:p>
        </w:tc>
      </w:tr>
      <w:tr>
        <w:tblPrEx/>
        <w:trPr/>
        <w:tc>
          <w:tcPr>
            <w:vAlign w:val="top"/>
          </w:tcPr>
          <w:p>
            <w:pPr>
              <w:spacing w:before="0" w:after="0" w:line="275" w:lineRule="atLeast"/>
            </w:pPr>
            <w:bookmarkStart w:id="282" w:name="co_footnote_B03722005372061_1"/>
            <w:hyperlink w:anchor="co_fnRef_B03722005372061_ID0EW3AK_1">
              <w:r>
                <w:rPr>
                  <w:rFonts w:ascii="Times New Roman" w:hAnsi="Times New Roman"/>
                  <w:color w:val="000000"/>
                  <w:sz w:val="20"/>
                  <w:vertAlign w:val="superscript"/>
                </w:rPr>
                <w:t>2</w:t>
              </w:r>
            </w:hyperlink>
            <w:bookmarkEnd w:id="282"/>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Footnote 10 of majority opinion.</w:t>
            </w:r>
          </w:p>
        </w:tc>
      </w:tr>
      <w:tr>
        <w:tblPrEx/>
        <w:trPr/>
        <w:tc>
          <w:tcPr>
            <w:vAlign w:val="top"/>
          </w:tcPr>
          <w:p>
            <w:pPr>
              <w:spacing w:before="0" w:after="0" w:line="275" w:lineRule="atLeast"/>
            </w:pPr>
            <w:bookmarkStart w:id="283" w:name="co_footnote_B03832005372061_1"/>
            <w:hyperlink w:anchor="co_fnRef_B03832005372061_ID0EDABK_1">
              <w:r>
                <w:rPr>
                  <w:rFonts w:ascii="Times New Roman" w:hAnsi="Times New Roman"/>
                  <w:color w:val="000000"/>
                  <w:sz w:val="20"/>
                  <w:vertAlign w:val="superscript"/>
                </w:rPr>
                <w:t>3</w:t>
              </w:r>
            </w:hyperlink>
            <w:bookmarkEnd w:id="283"/>
          </w:p>
        </w:tc>
        <w:tc>
          <w:tcPr>
            <w:vAlign w:val="top"/>
          </w:tcPr>
          <w:p>
            <w:pPr>
              <w:spacing w:before="0" w:after="0" w:line="275" w:lineRule="atLeast"/>
              <w:jc w:val="both"/>
            </w:pPr>
            <w:r>
              <w:rPr>
                <w:rFonts w:ascii="Times New Roman" w:hAnsi="Times New Roman"/>
                <w:color w:val="000000"/>
                <w:sz w:val="20"/>
              </w:rPr>
              <w:t>The plight of Louisiana's coast and its wetlands warrants national concern.</w:t>
            </w:r>
          </w:p>
          <w:p>
            <w:pPr>
              <w:spacing w:before="0" w:after="0" w:line="275" w:lineRule="atLeast"/>
              <w:jc w:val="both"/>
            </w:pPr>
            <w:r>
              <w:rPr>
                <w:rFonts w:ascii="Times New Roman" w:hAnsi="Times New Roman"/>
                <w:color w:val="000000"/>
                <w:sz w:val="20"/>
              </w:rPr>
              <w:t xml:space="preserve">Many factors, some natural, some due to human intervention, are converging to result in the loss of Louisiana's wetlands and the concomitant alteration of its coast. Louisiana, because of its many bays and sounds, has the longest coastline (15,000 miles) of any state and 41 percent of the nation's wetlands. Louisiana Department of Economic Development </w:t>
            </w:r>
            <w:r>
              <w:rPr>
                <w:rFonts w:ascii="Times New Roman" w:hAnsi="Times New Roman"/>
                <w:i/>
                <w:color w:val="000000"/>
                <w:sz w:val="20"/>
              </w:rPr>
              <w:t>available at</w:t>
            </w:r>
            <w:r>
              <w:rPr>
                <w:rFonts w:ascii="Times New Roman" w:hAnsi="Times New Roman"/>
                <w:color w:val="000000"/>
                <w:sz w:val="20"/>
              </w:rPr>
              <w:t xml:space="preserve"> http:// www.crt.state.la.us/crt/profiles/industry.htm. The losses are alarming and devastating.</w:t>
            </w:r>
          </w:p>
          <w:p>
            <w:pPr>
              <w:pBdr>
                <w:left w:val="none" w:space="10"/>
              </w:pBdr>
              <w:spacing w:before="0" w:after="0" w:line="275" w:lineRule="atLeast"/>
              <w:ind w:left="200" w:right="0" w:firstLine="0"/>
              <w:jc w:val="both"/>
            </w:pPr>
            <w:r>
              <w:rPr>
                <w:rFonts w:ascii="Times New Roman" w:hAnsi="Times New Roman"/>
                <w:b/>
                <w:color w:val="000000"/>
                <w:sz w:val="20"/>
              </w:rPr>
              <w:t>The rate of coastal land loss in Louisiana has reached catastrophic proportions.</w:t>
            </w:r>
            <w:r>
              <w:rPr>
                <w:rFonts w:ascii="Times New Roman" w:hAnsi="Times New Roman"/>
                <w:color w:val="000000"/>
                <w:sz w:val="20"/>
              </w:rPr>
              <w:t xml:space="preserve"> Within the last 50 years, land loss rates have exceeded 40 square miles per year, and in the 1990's the rate has been estimated to be between 25 and 35 square miles each year. This loss represents 80% of the coastal wetland loss in the entire continental United States.</w:t>
            </w:r>
          </w:p>
          <w:p>
            <w:pPr>
              <w:pBdr>
                <w:left w:val="none" w:space="10"/>
              </w:pBdr>
              <w:spacing w:before="0" w:after="0" w:line="275" w:lineRule="atLeast"/>
              <w:ind w:left="200" w:right="0" w:firstLine="0"/>
              <w:jc w:val="both"/>
            </w:pPr>
            <w:r>
              <w:rPr>
                <w:rFonts w:ascii="Times New Roman" w:hAnsi="Times New Roman"/>
                <w:color w:val="000000"/>
                <w:sz w:val="20"/>
              </w:rPr>
              <w:t>The reasons for wetland loss are complex and vary across the state. Since the scale of the problem was recognized and quantified in the 1970's, much has been learned about the factors that cause marshes to change to open water and that result in barrier island fragmentation and submergence. The effects of natural processes like subsidence and storms have combined with human actions at large and small scales to produce a system on the verge of collapse.</w:t>
            </w:r>
          </w:p>
          <w:p>
            <w:pPr>
              <w:pBdr>
                <w:left w:val="none" w:space="10"/>
              </w:pBdr>
              <w:spacing w:before="0" w:after="0" w:line="275" w:lineRule="atLeast"/>
              <w:ind w:left="200" w:right="0" w:firstLine="0"/>
              <w:jc w:val="both"/>
            </w:pPr>
            <w:r>
              <w:rPr>
                <w:rFonts w:ascii="Times New Roman" w:hAnsi="Times New Roman"/>
                <w:b/>
                <w:color w:val="000000"/>
                <w:sz w:val="20"/>
              </w:rPr>
              <w:t>System collapse threatens the continued productivity of Louisiana's bountiful coastal ecosystems, the economic viability of its industries, and the safety of its residents.</w:t>
            </w:r>
            <w:r>
              <w:rPr>
                <w:rFonts w:ascii="Times New Roman" w:hAnsi="Times New Roman"/>
                <w:color w:val="000000"/>
                <w:sz w:val="20"/>
              </w:rPr>
              <w:t xml:space="preserve"> If recent loss rates continue into the future, even taking into account current restoration efforts, then by 2050 coastal Louisiana will lose more than 630,000 additional acres of coastal marshes, swamps, and islands. The loss could be greater, especially if worst-case scenario projections of sea-level rise are realized, but in some places there is nothing left to lose.</w:t>
            </w:r>
          </w:p>
          <w:p>
            <w:pPr>
              <w:pBdr>
                <w:left w:val="none" w:space="10"/>
              </w:pBdr>
              <w:spacing w:before="0" w:after="0" w:line="275" w:lineRule="atLeast"/>
              <w:ind w:left="200" w:right="0" w:firstLine="0"/>
              <w:jc w:val="both"/>
            </w:pPr>
            <w:r>
              <w:rPr>
                <w:rFonts w:ascii="Times New Roman" w:hAnsi="Times New Roman"/>
                <w:color w:val="000000"/>
                <w:sz w:val="20"/>
              </w:rPr>
              <w:t xml:space="preserve">Along with the loss of acreage goes the loss of the various functions and values associated with the wetlands: commercial harvests of fisheries, furbearers, and alligators; recreational fishing and hunting, and ecotourism; habitats for threatened and endangered species; water quality improvement; navigation corridors and port facilities; flood control, including buffering hurricane storm surges; and the intangible value of land settled centuries ago and passed down through generations. </w:t>
            </w:r>
            <w:r>
              <w:rPr>
                <w:rFonts w:ascii="Times New Roman" w:hAnsi="Times New Roman"/>
                <w:b/>
                <w:color w:val="000000"/>
                <w:sz w:val="20"/>
              </w:rPr>
              <w:t>The public use value of this loss is estimated to be in excess of $37 billion by 2050, but the losses associated with cultures and heritage are immeasurable.</w:t>
            </w:r>
            <w:r>
              <w:rPr>
                <w:rFonts w:ascii="Times New Roman" w:hAnsi="Times New Roman"/>
                <w:color w:val="000000"/>
                <w:sz w:val="20"/>
              </w:rPr>
              <w:t xml:space="preserve"> (Emphasis supplied.)</w:t>
            </w:r>
          </w:p>
          <w:p>
            <w:pPr>
              <w:spacing w:before="0" w:after="0" w:line="275" w:lineRule="atLeast"/>
              <w:jc w:val="both"/>
            </w:pPr>
            <w:r>
              <w:rPr>
                <w:rFonts w:ascii="Times New Roman" w:hAnsi="Times New Roman"/>
                <w:color w:val="000000"/>
                <w:sz w:val="20"/>
              </w:rPr>
              <w:t xml:space="preserve">Louisiana Coastal Wetlands Conservation and Restoration Task Force and the Wetlands Conservation and Restoration Authority.1998. Coast 2050: Toward a sustainable Coastal Louisiana. Louisiana Department of Natural Resources. Baton Rouge, La., Chapter 1, page 1. (In 1998, the State of Louisiana and its Federal partners approved a coastal restoration plan entitled </w:t>
            </w:r>
            <w:r>
              <w:rPr>
                <w:rFonts w:ascii="Times New Roman" w:hAnsi="Times New Roman"/>
                <w:i/>
                <w:color w:val="000000"/>
                <w:sz w:val="20"/>
              </w:rPr>
              <w:t>Coast 2050: Toward a Sustainable Coastal Louisiana.</w:t>
            </w:r>
            <w:r>
              <w:rPr>
                <w:rFonts w:ascii="Times New Roman" w:hAnsi="Times New Roman"/>
                <w:color w:val="000000"/>
                <w:sz w:val="20"/>
              </w:rPr>
              <w:t xml:space="preserve"> That document presented strategies jointly developed by federal, state, and local interests to address Louisiana's massive coastal land loss problem.)</w:t>
            </w:r>
          </w:p>
          <w:p>
            <w:pPr>
              <w:spacing w:before="0" w:after="0" w:line="275" w:lineRule="atLeast"/>
              <w:jc w:val="both"/>
            </w:pPr>
            <w:r>
              <w:rPr>
                <w:rFonts w:ascii="Times New Roman" w:hAnsi="Times New Roman"/>
                <w:color w:val="000000"/>
                <w:sz w:val="20"/>
              </w:rPr>
              <w:t>Eloquently stated is the following:</w:t>
            </w:r>
          </w:p>
          <w:p>
            <w:pPr>
              <w:pBdr>
                <w:left w:val="none" w:space="10"/>
              </w:pBdr>
              <w:spacing w:before="0" w:after="0" w:line="275" w:lineRule="atLeast"/>
              <w:ind w:left="200" w:right="0" w:firstLine="0"/>
              <w:jc w:val="both"/>
            </w:pPr>
            <w:r>
              <w:rPr>
                <w:rFonts w:ascii="Times New Roman" w:hAnsi="Times New Roman"/>
                <w:color w:val="000000"/>
                <w:sz w:val="20"/>
              </w:rPr>
              <w:t>Over a million acres have disappeared since the 1930s and, at the present loss rate of 24 square miles a year, an additional 500 square miles of coastal land will wash away by 2050. Gone forever will be precious nursery habitat for fish and shellfish; nesting and feeding grounds for migratory waterfowl and wildlife; storm surge protection for vulnerable coastal communities, ports, and roads; and land that buffers oil and gas pipelines, production platforms, and shore-based processing facilities against storm and wave damage.</w:t>
            </w:r>
          </w:p>
          <w:p>
            <w:pPr>
              <w:pBdr>
                <w:left w:val="none" w:space="10"/>
              </w:pBdr>
              <w:spacing w:before="0" w:after="0" w:line="275" w:lineRule="atLeast"/>
              <w:ind w:left="200" w:right="0" w:firstLine="0"/>
              <w:jc w:val="both"/>
            </w:pPr>
            <w:r>
              <w:rPr>
                <w:rFonts w:ascii="Times New Roman" w:hAnsi="Times New Roman"/>
                <w:color w:val="000000"/>
                <w:sz w:val="20"/>
              </w:rPr>
              <w:t xml:space="preserve">Louisiana's coastal marshes are the cradle of nearly one-third of the total commercial fish and shellfish harvest in the lower 48 states. Seventeen percent of the nation's oil and twenty-five percent of its natural gas are mined in the state's offshore waters. Louisiana's four major ports handle more than 21 percent of U.S. foreign waterborne trade. </w:t>
            </w:r>
            <w:r>
              <w:rPr>
                <w:rFonts w:ascii="Times New Roman" w:hAnsi="Times New Roman"/>
                <w:b/>
                <w:color w:val="000000"/>
                <w:sz w:val="20"/>
              </w:rPr>
              <w:t>Calling Louisiana's coastal marshes “a national treasure” is no exaggeration.</w:t>
            </w:r>
            <w:r>
              <w:rPr>
                <w:rFonts w:ascii="Times New Roman" w:hAnsi="Times New Roman"/>
                <w:color w:val="000000"/>
                <w:sz w:val="20"/>
              </w:rPr>
              <w:t xml:space="preserve"> (Emphasis supplied.)</w:t>
            </w:r>
          </w:p>
          <w:p>
            <w:pPr>
              <w:spacing w:before="0" w:after="0" w:line="275" w:lineRule="atLeast"/>
              <w:jc w:val="both"/>
            </w:pPr>
            <w:r>
              <w:rPr>
                <w:rFonts w:ascii="Times New Roman" w:hAnsi="Times New Roman"/>
                <w:color w:val="000000"/>
                <w:sz w:val="20"/>
              </w:rPr>
              <w:t>Postings of Rhea Gary and C.C. Lockwood, http:// www.marshmission.com/problem.cfm (2003).</w:t>
            </w:r>
          </w:p>
        </w:tc>
      </w:tr>
      <w:tr>
        <w:tblPrEx/>
        <w:trPr/>
        <w:tc>
          <w:tcPr>
            <w:vAlign w:val="top"/>
          </w:tcPr>
          <w:p>
            <w:pPr>
              <w:spacing w:before="0" w:after="0" w:line="275" w:lineRule="atLeast"/>
            </w:pPr>
            <w:bookmarkStart w:id="284" w:name="co_footnote_B03942005372061_1"/>
            <w:hyperlink w:anchor="co_fnRef_B03942005372061_ID0EEPBK_1">
              <w:r>
                <w:rPr>
                  <w:rFonts w:ascii="Times New Roman" w:hAnsi="Times New Roman"/>
                  <w:color w:val="000000"/>
                  <w:sz w:val="20"/>
                  <w:vertAlign w:val="superscript"/>
                </w:rPr>
                <w:t>4</w:t>
              </w:r>
            </w:hyperlink>
            <w:bookmarkEnd w:id="284"/>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discussion of </w:t>
            </w:r>
            <w:r>
              <w:rPr>
                <w:rFonts w:ascii="Times New Roman" w:hAnsi="Times New Roman"/>
                <w:i/>
                <w:color w:val="000000"/>
                <w:sz w:val="20"/>
              </w:rPr>
              <w:t>Penn Central</w:t>
            </w:r>
            <w:r>
              <w:rPr>
                <w:rFonts w:ascii="Times New Roman" w:hAnsi="Times New Roman"/>
                <w:color w:val="000000"/>
                <w:sz w:val="20"/>
              </w:rPr>
              <w:t xml:space="preserve"> and of plaintiffs' claim under the Fifth Amendment of the United States Constitution at Footnote 28 of the majority opinion.</w:t>
            </w:r>
          </w:p>
        </w:tc>
      </w:tr>
      <w:tr>
        <w:tblPrEx/>
        <w:trPr/>
        <w:tc>
          <w:tcPr>
            <w:vAlign w:val="top"/>
          </w:tcPr>
          <w:p>
            <w:pPr>
              <w:spacing w:before="0" w:after="0" w:line="275" w:lineRule="atLeast"/>
            </w:pPr>
            <w:bookmarkStart w:id="285" w:name="co_footnote_B04052005372061_1"/>
            <w:hyperlink w:anchor="co_fnRef_B04052005372061_ID0E4QBK_1">
              <w:r>
                <w:rPr>
                  <w:rFonts w:ascii="Times New Roman" w:hAnsi="Times New Roman"/>
                  <w:color w:val="000000"/>
                  <w:sz w:val="20"/>
                  <w:vertAlign w:val="superscript"/>
                </w:rPr>
                <w:t>5</w:t>
              </w:r>
            </w:hyperlink>
            <w:bookmarkEnd w:id="285"/>
          </w:p>
        </w:tc>
        <w:tc>
          <w:tcPr>
            <w:vAlign w:val="top"/>
          </w:tcPr>
          <w:p>
            <w:pPr>
              <w:spacing w:before="0" w:after="0" w:line="275" w:lineRule="atLeast"/>
              <w:jc w:val="both"/>
            </w:pPr>
            <w:r>
              <w:rPr>
                <w:rFonts w:ascii="Times New Roman" w:hAnsi="Times New Roman"/>
                <w:color w:val="000000"/>
                <w:sz w:val="20"/>
              </w:rPr>
              <w:t xml:space="preserve">Regarding any claims of the plaintiffs asserted pursuant to the </w:t>
            </w:r>
            <w:hyperlink r:id="r444">
              <w:r>
                <w:rPr>
                  <w:rFonts w:ascii="Times New Roman" w:hAnsi="Times New Roman"/>
                  <w:color w:val="000000"/>
                  <w:sz w:val="20"/>
                </w:rPr>
                <w:t>U.S. Const. amend. V</w:t>
              </w:r>
            </w:hyperlink>
            <w:r>
              <w:rPr>
                <w:rFonts w:ascii="Times New Roman" w:hAnsi="Times New Roman"/>
                <w:color w:val="000000"/>
                <w:sz w:val="20"/>
              </w:rPr>
              <w:t xml:space="preserve">, </w:t>
            </w:r>
            <w:hyperlink r:id="r445">
              <w:r>
                <w:rPr>
                  <w:rFonts w:ascii="Times New Roman" w:hAnsi="Times New Roman"/>
                  <w:color w:val="000000"/>
                  <w:sz w:val="20"/>
                </w:rPr>
                <w:t>I</w:t>
              </w:r>
            </w:hyperlink>
            <w:r>
              <w:rPr>
                <w:rFonts w:ascii="Times New Roman" w:hAnsi="Times New Roman"/>
                <w:color w:val="000000"/>
                <w:sz w:val="20"/>
              </w:rPr>
              <w:t xml:space="preserve"> believe these claims are properly denied based on the rationale of the federal court in </w:t>
            </w:r>
            <w:hyperlink r:id="r446">
              <w:r>
                <w:rPr>
                  <w:rFonts w:ascii="Times New Roman" w:hAnsi="Times New Roman"/>
                  <w:color w:val="000000"/>
                  <w:sz w:val="30"/>
                </w:rPr>
                <w:drawing>
                  <wp:inline>
                    <wp:extent cx="161925" cy="161925"/>
                    <wp:docPr id="169" name="Picture 4"/>
                    <a:graphic>
                      <a:graphicData uri="http://schemas.openxmlformats.org/drawingml/2006/picture">
                        <p:pic>
                          <p:nvPicPr>
                            <p:cNvPr id="170" name="Picture 4"/>
                            <p:cNvPicPr/>
                          </p:nvPicPr>
                          <p:blipFill>
                            <a:blip r:embed="r200"/>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Avenal,</w:t>
              </w:r>
              <w:r>
                <w:rPr>
                  <w:rFonts w:ascii="Times New Roman" w:hAnsi="Times New Roman"/>
                  <w:color w:val="000000"/>
                  <w:sz w:val="20"/>
                </w:rPr>
                <w:t xml:space="preserve"> 100 F.3d 933</w:t>
              </w:r>
            </w:hyperlink>
            <w:r>
              <w:rPr>
                <w:rFonts w:ascii="Times New Roman" w:hAnsi="Times New Roman"/>
                <w:color w:val="000000"/>
                <w:sz w:val="20"/>
              </w:rPr>
              <w:t>.</w:t>
            </w:r>
          </w:p>
        </w:tc>
      </w:tr>
      <w:tr>
        <w:tblPrEx/>
        <w:trPr/>
        <w:tc>
          <w:tcPr>
            <w:vAlign w:val="top"/>
          </w:tcPr>
          <w:p>
            <w:pPr>
              <w:spacing w:before="0" w:after="0" w:line="275" w:lineRule="atLeast"/>
            </w:pPr>
            <w:bookmarkStart w:id="286" w:name="co_footnote_B04162005372061_1"/>
            <w:hyperlink w:anchor="co_fnRef_B04162005372061_ID0EGYBK_1">
              <w:r>
                <w:rPr>
                  <w:rFonts w:ascii="Times New Roman" w:hAnsi="Times New Roman"/>
                  <w:color w:val="000000"/>
                  <w:sz w:val="20"/>
                  <w:vertAlign w:val="superscript"/>
                </w:rPr>
                <w:t>6</w:t>
              </w:r>
            </w:hyperlink>
            <w:bookmarkEnd w:id="286"/>
          </w:p>
        </w:tc>
        <w:tc>
          <w:tcPr>
            <w:vAlign w:val="top"/>
          </w:tcPr>
          <w:p>
            <w:pPr>
              <w:spacing w:before="0" w:after="0" w:line="275" w:lineRule="atLeast"/>
              <w:jc w:val="both"/>
            </w:pPr>
            <w:r>
              <w:rPr>
                <w:rFonts w:ascii="Times New Roman" w:hAnsi="Times New Roman"/>
                <w:color w:val="000000"/>
                <w:sz w:val="20"/>
              </w:rPr>
              <w:t xml:space="preserve">Louisiana jurisprudence has applied the two prescriptive periods on a case by case basis, usually with the issue being whether one of these two prescriptive periods for eminent domain cases was applicable instead of some other prescriptive period, such as the one-year limitation for asserting tort claims. The two-year prescriptive period of </w:t>
            </w:r>
            <w:hyperlink r:id="r448">
              <w:r>
                <w:rPr>
                  <w:rFonts w:ascii="Times New Roman" w:hAnsi="Times New Roman"/>
                  <w:color w:val="000000"/>
                  <w:sz w:val="20"/>
                </w:rPr>
                <w:t>LSA–R.S. 9:5624</w:t>
              </w:r>
            </w:hyperlink>
            <w:r>
              <w:rPr>
                <w:rFonts w:ascii="Times New Roman" w:hAnsi="Times New Roman"/>
                <w:color w:val="000000"/>
                <w:sz w:val="20"/>
              </w:rPr>
              <w:t xml:space="preserve"> has been applied in various factual situations. </w:t>
            </w:r>
            <w:r>
              <w:rPr>
                <w:rFonts w:ascii="Times New Roman" w:hAnsi="Times New Roman"/>
                <w:i/>
                <w:color w:val="000000"/>
                <w:sz w:val="20"/>
              </w:rPr>
              <w:t xml:space="preserve">See, </w:t>
            </w:r>
            <w:hyperlink r:id="r449">
              <w:r>
                <w:rPr>
                  <w:rFonts w:ascii="Times New Roman" w:hAnsi="Times New Roman"/>
                  <w:color w:val="000000"/>
                  <w:sz w:val="30"/>
                </w:rPr>
                <w:drawing>
                  <wp:inline>
                    <wp:extent cx="161925" cy="161925"/>
                    <wp:docPr id="171" name="Picture 4"/>
                    <a:graphic>
                      <a:graphicData uri="http://schemas.openxmlformats.org/drawingml/2006/picture">
                        <p:pic>
                          <p:nvPicPr>
                            <p:cNvPr id="172" name="Picture 4"/>
                            <p:cNvPicPr/>
                          </p:nvPicPr>
                          <p:blipFill>
                            <a:blip r:embed="r200"/>
                            <a:srcRect/>
                            <a:stretch>
                              <a:fillRect/>
                            </a:stretch>
                          </p:blipFill>
                          <p:spPr>
                            <a:xfrm>
                              <a:off x="0" y="0"/>
                              <a:ext cx="161925" cy="161925"/>
                            </a:xfrm>
                            <a:prstGeom prst="rect"/>
                          </p:spPr>
                        </p:pic>
                      </a:graphicData>
                    </a:graphic>
                  </wp:inline>
                </w:drawing>
              </w:r>
            </w:hyperlink>
            <w:hyperlink r:id="r450">
              <w:r>
                <w:rPr>
                  <w:rFonts w:ascii="Times New Roman" w:hAnsi="Times New Roman"/>
                  <w:i/>
                  <w:color w:val="000000"/>
                  <w:sz w:val="20"/>
                </w:rPr>
                <w:t>Lyman v. Town of Sunset,</w:t>
              </w:r>
              <w:r>
                <w:rPr>
                  <w:rFonts w:ascii="Times New Roman" w:hAnsi="Times New Roman"/>
                  <w:color w:val="000000"/>
                  <w:sz w:val="20"/>
                </w:rPr>
                <w:t xml:space="preserve"> 500 So.2d 390 (La.1987)</w:t>
              </w:r>
            </w:hyperlink>
            <w:r>
              <w:rPr>
                <w:rFonts w:ascii="Times New Roman" w:hAnsi="Times New Roman"/>
                <w:color w:val="000000"/>
                <w:sz w:val="20"/>
              </w:rPr>
              <w:t xml:space="preserve"> (Land developer's suit against town, alleging town's operation of landfill diminished property value and marketability of subdivision development, was subject to two-year prescriptive period.); </w:t>
            </w:r>
            <w:r>
              <w:rPr>
                <w:rFonts w:ascii="Times New Roman" w:hAnsi="Times New Roman"/>
                <w:i/>
                <w:color w:val="000000"/>
                <w:sz w:val="20"/>
              </w:rPr>
              <w:t>see also</w:t>
            </w:r>
            <w:r>
              <w:rPr>
                <w:rFonts w:ascii="Times New Roman" w:hAnsi="Times New Roman"/>
                <w:color w:val="000000"/>
                <w:sz w:val="20"/>
              </w:rPr>
              <w:t xml:space="preserve"> appellate court cases cited therein, </w:t>
            </w:r>
            <w:hyperlink r:id="r451">
              <w:r>
                <w:rPr>
                  <w:rFonts w:ascii="Times New Roman" w:hAnsi="Times New Roman"/>
                  <w:i/>
                  <w:color w:val="000000"/>
                  <w:sz w:val="20"/>
                </w:rPr>
                <w:t>Florsheim v. Department of Highways,</w:t>
              </w:r>
              <w:r>
                <w:rPr>
                  <w:rFonts w:ascii="Times New Roman" w:hAnsi="Times New Roman"/>
                  <w:color w:val="000000"/>
                  <w:sz w:val="20"/>
                </w:rPr>
                <w:t xml:space="preserve"> 201 So.2d 155 (La.App. 2 Cir.1967)</w:t>
              </w:r>
            </w:hyperlink>
            <w:r>
              <w:rPr>
                <w:rFonts w:ascii="Times New Roman" w:hAnsi="Times New Roman"/>
                <w:color w:val="000000"/>
                <w:sz w:val="20"/>
              </w:rPr>
              <w:t xml:space="preserve"> (Claim for compensation by owner of buildings located adjacent to interstate highway right-of-way and structurally damaged by vibrations associated with construction of the highway was brought within the two-year limitation.); </w:t>
            </w:r>
            <w:hyperlink r:id="r452">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13"/>
                            <a:srcRect/>
                            <a:stretch>
                              <a:fillRect/>
                            </a:stretch>
                          </p:blipFill>
                          <p:spPr>
                            <a:xfrm>
                              <a:off x="0" y="0"/>
                              <a:ext cx="161925" cy="161925"/>
                            </a:xfrm>
                            <a:prstGeom prst="rect"/>
                          </p:spPr>
                        </p:pic>
                      </a:graphicData>
                    </a:graphic>
                  </wp:inline>
                </w:drawing>
              </w:r>
            </w:hyperlink>
            <w:hyperlink r:id="r453">
              <w:r>
                <w:rPr>
                  <w:rFonts w:ascii="Times New Roman" w:hAnsi="Times New Roman"/>
                  <w:i/>
                  <w:color w:val="000000"/>
                  <w:sz w:val="20"/>
                </w:rPr>
                <w:t>Nuckolls v. Louisiana State Highway Department,</w:t>
              </w:r>
              <w:r>
                <w:rPr>
                  <w:rFonts w:ascii="Times New Roman" w:hAnsi="Times New Roman"/>
                  <w:color w:val="000000"/>
                  <w:sz w:val="20"/>
                </w:rPr>
                <w:t xml:space="preserve"> 337 So.2d 313 (La.App. 2 Cir.1976)</w:t>
              </w:r>
            </w:hyperlink>
            <w:r>
              <w:rPr>
                <w:rFonts w:ascii="Times New Roman" w:hAnsi="Times New Roman"/>
                <w:color w:val="000000"/>
                <w:sz w:val="20"/>
              </w:rPr>
              <w:t xml:space="preserve"> (Claim of landowner whose property was adjacent to public highway construction site who sued for flooding caused by unauthorized alteration of natural drainage was not timely when filed more than two years from date of the first flooding.); </w:t>
            </w:r>
            <w:hyperlink r:id="r454">
              <w:r>
                <w:rPr>
                  <w:rFonts w:ascii="Times New Roman" w:hAnsi="Times New Roman"/>
                  <w:i/>
                  <w:color w:val="000000"/>
                  <w:sz w:val="20"/>
                </w:rPr>
                <w:t>Carbo v. Hart,</w:t>
              </w:r>
              <w:r>
                <w:rPr>
                  <w:rFonts w:ascii="Times New Roman" w:hAnsi="Times New Roman"/>
                  <w:color w:val="000000"/>
                  <w:sz w:val="20"/>
                </w:rPr>
                <w:t xml:space="preserve"> 459 So.2d 1228 (La.App. 1 Cir.1984)</w:t>
              </w:r>
            </w:hyperlink>
            <w:r>
              <w:rPr>
                <w:rFonts w:ascii="Times New Roman" w:hAnsi="Times New Roman"/>
                <w:color w:val="000000"/>
                <w:sz w:val="20"/>
              </w:rPr>
              <w:t xml:space="preserve">, </w:t>
            </w:r>
            <w:r>
              <w:rPr>
                <w:rFonts w:ascii="Times New Roman" w:hAnsi="Times New Roman"/>
                <w:i/>
                <w:color w:val="000000"/>
                <w:sz w:val="20"/>
              </w:rPr>
              <w:t>writ denied,</w:t>
            </w:r>
            <w:r>
              <w:rPr>
                <w:rFonts w:ascii="Times New Roman" w:hAnsi="Times New Roman"/>
                <w:color w:val="000000"/>
                <w:sz w:val="20"/>
              </w:rPr>
              <w:t xml:space="preserve"> </w:t>
            </w:r>
            <w:hyperlink r:id="r455">
              <w:r>
                <w:rPr>
                  <w:rFonts w:ascii="Times New Roman" w:hAnsi="Times New Roman"/>
                  <w:color w:val="000000"/>
                  <w:sz w:val="20"/>
                </w:rPr>
                <w:t>462 So.2d 654 (1985)</w:t>
              </w:r>
            </w:hyperlink>
            <w:r>
              <w:rPr>
                <w:rFonts w:ascii="Times New Roman" w:hAnsi="Times New Roman"/>
                <w:color w:val="000000"/>
                <w:sz w:val="20"/>
              </w:rPr>
              <w:t xml:space="preserve"> (Action against city for damages arising from flooding of plaintiffs' property which was immediately adjacent to city limits allegedly caused by work on a man-made drainage canal was time barred by two-year prescriptive period.); </w:t>
            </w:r>
            <w:hyperlink r:id="r456">
              <w:r>
                <w:rPr>
                  <w:rFonts w:ascii="Times New Roman" w:hAnsi="Times New Roman"/>
                  <w:i/>
                  <w:color w:val="000000"/>
                  <w:sz w:val="20"/>
                </w:rPr>
                <w:t>Broussard v. Booth,</w:t>
              </w:r>
              <w:r>
                <w:rPr>
                  <w:rFonts w:ascii="Times New Roman" w:hAnsi="Times New Roman"/>
                  <w:color w:val="000000"/>
                  <w:sz w:val="20"/>
                </w:rPr>
                <w:t xml:space="preserve"> 446 So.2d 974 (La.App. 3 Cir.)</w:t>
              </w:r>
            </w:hyperlink>
            <w:r>
              <w:rPr>
                <w:rFonts w:ascii="Times New Roman" w:hAnsi="Times New Roman"/>
                <w:color w:val="000000"/>
                <w:sz w:val="20"/>
              </w:rPr>
              <w:t xml:space="preserve">, </w:t>
            </w:r>
            <w:r>
              <w:rPr>
                <w:rFonts w:ascii="Times New Roman" w:hAnsi="Times New Roman"/>
                <w:i/>
                <w:color w:val="000000"/>
                <w:sz w:val="20"/>
              </w:rPr>
              <w:t>writ denied,</w:t>
            </w:r>
            <w:r>
              <w:rPr>
                <w:rFonts w:ascii="Times New Roman" w:hAnsi="Times New Roman"/>
                <w:color w:val="000000"/>
                <w:sz w:val="20"/>
              </w:rPr>
              <w:t xml:space="preserve"> </w:t>
            </w:r>
            <w:hyperlink r:id="r457">
              <w:r>
                <w:rPr>
                  <w:rFonts w:ascii="Times New Roman" w:hAnsi="Times New Roman"/>
                  <w:color w:val="000000"/>
                  <w:sz w:val="20"/>
                </w:rPr>
                <w:t>449 So.2d 1357 (1984)</w:t>
              </w:r>
            </w:hyperlink>
            <w:r>
              <w:rPr>
                <w:rFonts w:ascii="Times New Roman" w:hAnsi="Times New Roman"/>
                <w:color w:val="000000"/>
                <w:sz w:val="20"/>
              </w:rPr>
              <w:t xml:space="preserve"> (Plaintiff's claim against police jury for flooding of his property after a drainage construction project was time-barred because filed more than two years after plaintiff became aware of the flooding; police jury's action resulted in damages to plaintiff's property and not a taking of the property when police jury had not expropriated, taken possession of the property, nor constructed any facility upon, under or over his property.)</w:t>
            </w:r>
          </w:p>
        </w:tc>
      </w:tr>
      <w:tr>
        <w:tblPrEx/>
        <w:trPr/>
        <w:tc>
          <w:tcPr>
            <w:vAlign w:val="top"/>
          </w:tcPr>
          <w:p>
            <w:pPr>
              <w:spacing w:before="0" w:after="0" w:line="275" w:lineRule="atLeast"/>
            </w:pPr>
            <w:bookmarkStart w:id="287" w:name="co_footnote_B04272005372061_1"/>
            <w:hyperlink w:anchor="co_fnRef_B04272005372061_ID0E2DCK_1">
              <w:r>
                <w:rPr>
                  <w:rFonts w:ascii="Times New Roman" w:hAnsi="Times New Roman"/>
                  <w:color w:val="000000"/>
                  <w:sz w:val="20"/>
                  <w:vertAlign w:val="superscript"/>
                </w:rPr>
                <w:t>7</w:t>
              </w:r>
            </w:hyperlink>
            <w:bookmarkEnd w:id="287"/>
          </w:p>
        </w:tc>
        <w:tc>
          <w:tcPr>
            <w:vAlign w:val="top"/>
          </w:tcPr>
          <w:p>
            <w:pPr>
              <w:spacing w:before="0" w:after="0" w:line="275" w:lineRule="atLeast"/>
              <w:jc w:val="both"/>
            </w:pPr>
            <w:r>
              <w:rPr>
                <w:rFonts w:ascii="Times New Roman" w:hAnsi="Times New Roman"/>
                <w:i/>
                <w:color w:val="000000"/>
                <w:sz w:val="20"/>
              </w:rPr>
              <w:t>Hoyt</w:t>
            </w:r>
            <w:r>
              <w:rPr>
                <w:rFonts w:ascii="Times New Roman" w:hAnsi="Times New Roman"/>
                <w:color w:val="000000"/>
                <w:sz w:val="20"/>
              </w:rPr>
              <w:t xml:space="preserve"> was decided before the adoption of the Louisiana Constitution of 1974. Both the Constitution of 1921 and the Constitution of 1974 provided that property shall not be taken or damaged except for public purposes. Although </w:t>
            </w:r>
            <w:hyperlink r:id="r458">
              <w:r>
                <w:rPr>
                  <w:rFonts w:ascii="Times New Roman" w:hAnsi="Times New Roman"/>
                  <w:color w:val="000000"/>
                  <w:sz w:val="20"/>
                </w:rPr>
                <w:t>Article I, section 2 of the 1921 Constitution</w:t>
              </w:r>
            </w:hyperlink>
            <w:r>
              <w:rPr>
                <w:rFonts w:ascii="Times New Roman" w:hAnsi="Times New Roman"/>
                <w:color w:val="000000"/>
                <w:sz w:val="20"/>
              </w:rPr>
              <w:t xml:space="preserve"> provided that “just and adequate compensation” was to be paid, while </w:t>
            </w:r>
            <w:hyperlink r:id="r459">
              <w:r>
                <w:rPr>
                  <w:rFonts w:ascii="Times New Roman" w:hAnsi="Times New Roman"/>
                  <w:color w:val="000000"/>
                  <w:sz w:val="20"/>
                </w:rPr>
                <w:t>Article I, section 4 of the 1974 Constitution</w:t>
              </w:r>
            </w:hyperlink>
            <w:r>
              <w:rPr>
                <w:rFonts w:ascii="Times New Roman" w:hAnsi="Times New Roman"/>
                <w:color w:val="000000"/>
                <w:sz w:val="20"/>
              </w:rPr>
              <w:t xml:space="preserve"> provides that a party whose property is expropriated “shall be compensated to the full extent of his loss[,]” the “taken or damaged” language remained unchanged.</w:t>
            </w:r>
          </w:p>
        </w:tc>
      </w:tr>
      <w:tr>
        <w:tblPrEx/>
        <w:trPr/>
        <w:tc>
          <w:tcPr>
            <w:vAlign w:val="top"/>
          </w:tcPr>
          <w:p>
            <w:pPr>
              <w:spacing w:before="0" w:after="0" w:line="275" w:lineRule="atLeast"/>
            </w:pPr>
            <w:bookmarkStart w:id="288" w:name="co_footnote_B04382005372061_1"/>
            <w:hyperlink w:anchor="co_fnRef_B04382005372061_ID0EAICK_1">
              <w:r>
                <w:rPr>
                  <w:rFonts w:ascii="Times New Roman" w:hAnsi="Times New Roman"/>
                  <w:color w:val="000000"/>
                  <w:sz w:val="20"/>
                  <w:vertAlign w:val="superscript"/>
                </w:rPr>
                <w:t>8</w:t>
              </w:r>
            </w:hyperlink>
            <w:bookmarkEnd w:id="288"/>
          </w:p>
        </w:tc>
        <w:tc>
          <w:tcPr>
            <w:vAlign w:val="top"/>
          </w:tcPr>
          <w:p>
            <w:pPr>
              <w:spacing w:before="0" w:after="0" w:line="275" w:lineRule="atLeast"/>
              <w:jc w:val="both"/>
            </w:pPr>
            <w:r>
              <w:rPr>
                <w:rFonts w:ascii="Times New Roman" w:hAnsi="Times New Roman"/>
                <w:color w:val="000000"/>
                <w:sz w:val="20"/>
              </w:rPr>
              <w:t xml:space="preserve">Although I conclude there was no taking, for the sake of analysis, I will assume there were damages. However, a forceful argument can be made to the effect that if the state exercises its police power to avoid a public calamity or in cases of imminent peril to the general welfare, there is no compensable taking or damage. </w:t>
            </w:r>
            <w:r>
              <w:rPr>
                <w:rFonts w:ascii="Times New Roman" w:hAnsi="Times New Roman"/>
                <w:i/>
                <w:color w:val="000000"/>
                <w:sz w:val="20"/>
              </w:rPr>
              <w:t>See,</w:t>
            </w:r>
            <w:r>
              <w:rPr>
                <w:rFonts w:ascii="Times New Roman" w:hAnsi="Times New Roman"/>
                <w:color w:val="000000"/>
                <w:sz w:val="20"/>
              </w:rPr>
              <w:t xml:space="preserve"> </w:t>
            </w:r>
            <w:hyperlink r:id="r460">
              <w:r>
                <w:rPr>
                  <w:rFonts w:ascii="Times New Roman" w:hAnsi="Times New Roman"/>
                  <w:color w:val="000000"/>
                  <w:sz w:val="20"/>
                </w:rPr>
                <w:t xml:space="preserve">29A CJS </w:t>
              </w:r>
              <w:r>
                <w:rPr>
                  <w:rFonts w:ascii="Times New Roman" w:hAnsi="Times New Roman"/>
                  <w:i/>
                  <w:color w:val="000000"/>
                  <w:sz w:val="20"/>
                </w:rPr>
                <w:t>Eminent Domain</w:t>
              </w:r>
              <w:r>
                <w:rPr>
                  <w:rFonts w:ascii="Times New Roman" w:hAnsi="Times New Roman"/>
                  <w:color w:val="000000"/>
                  <w:sz w:val="20"/>
                </w:rPr>
                <w:t xml:space="preserve"> § 8</w:t>
              </w:r>
            </w:hyperlink>
            <w:r>
              <w:rPr>
                <w:rFonts w:ascii="Times New Roman" w:hAnsi="Times New Roman"/>
                <w:color w:val="000000"/>
                <w:sz w:val="20"/>
              </w:rPr>
              <w:t>–</w:t>
            </w:r>
            <w:hyperlink r:id="r461">
              <w:r>
                <w:rPr>
                  <w:rFonts w:ascii="Times New Roman" w:hAnsi="Times New Roman"/>
                  <w:color w:val="000000"/>
                  <w:sz w:val="20"/>
                </w:rPr>
                <w:t>10, p. 104–109</w:t>
              </w:r>
            </w:hyperlink>
            <w:r>
              <w:rPr>
                <w:rFonts w:ascii="Times New Roman" w:hAnsi="Times New Roman"/>
                <w:color w:val="000000"/>
                <w:sz w:val="20"/>
              </w:rPr>
              <w:t xml:space="preserve">. Here, the project was commenced, in part, because of the requests of the oyster industry. The area affected had not supported oysters historically until the construction of the levee system artificially altered salinity levels. The fresh water intrusion project, which had been publically discussed and planned for decades before its ultimate construction, benefitted the entire oyster industry because the public seed grounds blossomed, thus, limiting any potential losses suffered by plaintiffs. Further, relocation of the leaseholds was offered and plaintiffs declined. The salinity level to which the plaintiffs claim entitlement was an artificial level, resulting from salt water intrusion due partially to levee construction. It is this salinity level which, in part, is adversely impacting the coast. “The destruction of property to avert impending peril or disaster ... is an exercise of the police power, and not a taking under the power of eminent domain.” 29A CJS § 9, pp. 108–109. </w:t>
            </w:r>
            <w:r>
              <w:rPr>
                <w:rFonts w:ascii="Times New Roman" w:hAnsi="Times New Roman"/>
                <w:i/>
                <w:color w:val="000000"/>
                <w:sz w:val="20"/>
              </w:rPr>
              <w:t>See also,</w:t>
            </w:r>
            <w:r>
              <w:rPr>
                <w:rFonts w:ascii="Times New Roman" w:hAnsi="Times New Roman"/>
                <w:color w:val="000000"/>
                <w:sz w:val="20"/>
              </w:rPr>
              <w:t xml:space="preserve"> footnote 3, </w:t>
            </w:r>
            <w:r>
              <w:rPr>
                <w:rFonts w:ascii="Times New Roman" w:hAnsi="Times New Roman"/>
                <w:i/>
                <w:color w:val="000000"/>
                <w:sz w:val="20"/>
              </w:rPr>
              <w:t>supra.</w:t>
            </w:r>
            <w:r>
              <w:rPr>
                <w:rFonts w:ascii="Times New Roman" w:hAnsi="Times New Roman"/>
                <w:color w:val="000000"/>
                <w:sz w:val="20"/>
              </w:rPr>
              <w:t xml:space="preserve"> The majority's discussion concerning the public trust doctrine is consistent with the state's police power and the following constitutional provision, which prefaces the portions of </w:t>
            </w:r>
            <w:hyperlink r:id="r462">
              <w:r>
                <w:rPr>
                  <w:rFonts w:ascii="Times New Roman" w:hAnsi="Times New Roman"/>
                  <w:color w:val="000000"/>
                  <w:sz w:val="20"/>
                </w:rPr>
                <w:t>La. Const. art. I, § 4</w:t>
              </w:r>
            </w:hyperlink>
            <w:r>
              <w:rPr>
                <w:rFonts w:ascii="Times New Roman" w:hAnsi="Times New Roman"/>
                <w:color w:val="000000"/>
                <w:sz w:val="20"/>
              </w:rPr>
              <w:t xml:space="preserve"> invoked by plaintiffs in their claim for compensation: “Every person has the right to acquire, own, control, use, enjoy, protect, and dispose of private property. This right is subject to reasonable statutory restrictions and the </w:t>
            </w:r>
            <w:r>
              <w:rPr>
                <w:rFonts w:ascii="Times New Roman" w:hAnsi="Times New Roman"/>
                <w:i/>
                <w:color w:val="000000"/>
                <w:sz w:val="20"/>
              </w:rPr>
              <w:t>reasonable exercise of the police power.</w:t>
            </w:r>
            <w:r>
              <w:rPr>
                <w:rFonts w:ascii="Times New Roman" w:hAnsi="Times New Roman"/>
                <w:color w:val="000000"/>
                <w:sz w:val="20"/>
              </w:rPr>
              <w:t>” (Emphasis supplied.)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75" name="Picture 0" descr="Westlaw Logo"/>
                <a:graphic>
                  <a:graphicData uri="http://schemas.openxmlformats.org/drawingml/2006/picture">
                    <p:pic>
                      <p:nvPicPr>
                        <p:cNvPr id="17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Avenal v. State, 886 So.2d 1085 (2004)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34 Envtl. L. Rep. 20,122, 2003-3521 (La. 10/19/04)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